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4A5" w:rsidRDefault="009504A5" w:rsidP="009504A5">
      <w:pPr>
        <w:rPr>
          <w:noProof/>
          <w:sz w:val="28"/>
          <w:szCs w:val="28"/>
          <w:lang w:eastAsia="en-GB"/>
        </w:rPr>
      </w:pPr>
      <w:r>
        <w:rPr>
          <w:noProof/>
          <w:sz w:val="28"/>
          <w:szCs w:val="28"/>
          <w:lang w:eastAsia="en-GB"/>
        </w:rPr>
        <w:drawing>
          <wp:anchor distT="0" distB="0" distL="114300" distR="114300" simplePos="0" relativeHeight="251661312" behindDoc="0" locked="0" layoutInCell="1" allowOverlap="1" wp14:anchorId="2DCCCACF" wp14:editId="248D3906">
            <wp:simplePos x="0" y="0"/>
            <wp:positionH relativeFrom="column">
              <wp:posOffset>5045096</wp:posOffset>
            </wp:positionH>
            <wp:positionV relativeFrom="paragraph">
              <wp:posOffset>525</wp:posOffset>
            </wp:positionV>
            <wp:extent cx="1523338" cy="502702"/>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LT pale.gif"/>
                    <pic:cNvPicPr/>
                  </pic:nvPicPr>
                  <pic:blipFill>
                    <a:blip r:embed="rId8">
                      <a:extLst>
                        <a:ext uri="{28A0092B-C50C-407E-A947-70E740481C1C}">
                          <a14:useLocalDpi xmlns:a14="http://schemas.microsoft.com/office/drawing/2010/main" val="0"/>
                        </a:ext>
                      </a:extLst>
                    </a:blip>
                    <a:stretch>
                      <a:fillRect/>
                    </a:stretch>
                  </pic:blipFill>
                  <pic:spPr>
                    <a:xfrm>
                      <a:off x="0" y="0"/>
                      <a:ext cx="1523338" cy="502702"/>
                    </a:xfrm>
                    <a:prstGeom prst="rect">
                      <a:avLst/>
                    </a:prstGeom>
                  </pic:spPr>
                </pic:pic>
              </a:graphicData>
            </a:graphic>
          </wp:anchor>
        </w:drawing>
      </w:r>
      <w:r w:rsidRPr="000B0DAE">
        <w:rPr>
          <w:rStyle w:val="TitleChar"/>
          <w:sz w:val="28"/>
          <w:szCs w:val="28"/>
        </w:rPr>
        <w:t>Programme Management Plan: INDUCTION and TRANSITION</w:t>
      </w:r>
    </w:p>
    <w:p w:rsidR="004719D9" w:rsidRDefault="009504A5" w:rsidP="009504A5">
      <w:r w:rsidRPr="00D249DC">
        <w:t xml:space="preserve">The </w:t>
      </w:r>
      <w:r>
        <w:t>CELT</w:t>
      </w:r>
      <w:r w:rsidRPr="00A61430">
        <w:t xml:space="preserve"> </w:t>
      </w:r>
      <w:hyperlink r:id="rId9" w:history="1">
        <w:r w:rsidRPr="00A61430">
          <w:rPr>
            <w:rStyle w:val="Hyperlink"/>
          </w:rPr>
          <w:t>Induction and Transition</w:t>
        </w:r>
      </w:hyperlink>
      <w:r w:rsidRPr="00A61430">
        <w:t xml:space="preserve"> </w:t>
      </w:r>
      <w:r>
        <w:t>pages</w:t>
      </w:r>
      <w:r w:rsidRPr="00D249DC">
        <w:t xml:space="preserve"> set out th</w:t>
      </w:r>
      <w:r>
        <w:t>e context and provide information and guidance around the topic</w:t>
      </w:r>
      <w:r w:rsidRPr="00D249DC">
        <w:t xml:space="preserve">. It is expected that programme teams will decide what </w:t>
      </w:r>
      <w:r w:rsidR="004719D9">
        <w:t xml:space="preserve">                                                </w:t>
      </w:r>
      <w:r w:rsidRPr="00D249DC">
        <w:t>will work best in their context</w:t>
      </w:r>
      <w:r>
        <w:t xml:space="preserve"> and within the resources available to them</w:t>
      </w:r>
      <w:r w:rsidRPr="00D249DC">
        <w:t xml:space="preserve">. </w:t>
      </w:r>
      <w:r>
        <w:t xml:space="preserve"> </w:t>
      </w:r>
    </w:p>
    <w:p w:rsidR="009504A5" w:rsidRDefault="009504A5" w:rsidP="009504A5">
      <w:r w:rsidRPr="00D249DC">
        <w:t xml:space="preserve">The programme leader needs to ensure that everyone knows about the </w:t>
      </w:r>
      <w:r>
        <w:t>plan</w:t>
      </w:r>
      <w:r w:rsidRPr="00D249DC">
        <w:t xml:space="preserve"> and </w:t>
      </w:r>
      <w:r>
        <w:t xml:space="preserve">to </w:t>
      </w:r>
      <w:r w:rsidRPr="00D249DC">
        <w:t>review it at least annually.</w:t>
      </w:r>
      <w:r w:rsidR="004719D9" w:rsidRPr="004719D9">
        <w:t xml:space="preserve"> </w:t>
      </w:r>
      <w:r w:rsidR="004719D9">
        <w:t xml:space="preserve"> On larger programmes, a nominated Induction and Transition co-ordinator could develop and manage this plan and be given a workload allocation for doing this.  </w:t>
      </w:r>
    </w:p>
    <w:p w:rsidR="009504A5" w:rsidRDefault="009504A5" w:rsidP="009504A5">
      <w:r>
        <w:t xml:space="preserve">This document can help programme teams to develop and update their Induction and Transition plan, to delegate tasks across the team as appropriate, and to support the Continuous Monitoring and Improvement process. The questions in italic could form the basis for the agenda for a programme team planning meeting.  </w:t>
      </w:r>
    </w:p>
    <w:p w:rsidR="009504A5" w:rsidRDefault="009504A5" w:rsidP="009504A5">
      <w:r>
        <w:t xml:space="preserve">The plan is divided into two sections, both of which could be reviewed annually as part of Continuous Monitoring and Improvement: </w:t>
      </w:r>
      <w:r w:rsidRPr="0026165F">
        <w:rPr>
          <w:b/>
        </w:rPr>
        <w:t>key principles</w:t>
      </w:r>
      <w:r>
        <w:t xml:space="preserve">, and an </w:t>
      </w:r>
      <w:r w:rsidRPr="0026165F">
        <w:rPr>
          <w:b/>
        </w:rPr>
        <w:t>action plan</w:t>
      </w:r>
      <w:r>
        <w:t>.</w:t>
      </w:r>
    </w:p>
    <w:p w:rsidR="009504A5" w:rsidRDefault="009504A5" w:rsidP="009504A5">
      <w:pPr>
        <w:pStyle w:val="Heading3"/>
        <w:spacing w:line="360" w:lineRule="auto"/>
        <w:rPr>
          <w:rFonts w:asciiTheme="minorHAnsi" w:hAnsiTheme="minorHAnsi"/>
          <w:b/>
          <w:color w:val="244061" w:themeColor="accent1" w:themeShade="80"/>
          <w:sz w:val="28"/>
          <w:szCs w:val="28"/>
        </w:rPr>
      </w:pPr>
      <w:r w:rsidRPr="009504A5">
        <w:rPr>
          <w:rFonts w:asciiTheme="minorHAnsi" w:hAnsiTheme="minorHAnsi"/>
          <w:b/>
          <w:color w:val="244061" w:themeColor="accent1" w:themeShade="80"/>
          <w:sz w:val="28"/>
          <w:szCs w:val="28"/>
        </w:rPr>
        <w:t>KEY PRINCIPLES</w:t>
      </w:r>
    </w:p>
    <w:tbl>
      <w:tblPr>
        <w:tblStyle w:val="TableGrid"/>
        <w:tblW w:w="10632" w:type="dxa"/>
        <w:tblInd w:w="-5" w:type="dxa"/>
        <w:tblLook w:val="04A0" w:firstRow="1" w:lastRow="0" w:firstColumn="1" w:lastColumn="0" w:noHBand="0" w:noVBand="1"/>
      </w:tblPr>
      <w:tblGrid>
        <w:gridCol w:w="10632"/>
      </w:tblGrid>
      <w:tr w:rsidR="00002868" w:rsidTr="00002868">
        <w:tc>
          <w:tcPr>
            <w:tcW w:w="10632" w:type="dxa"/>
            <w:shd w:val="clear" w:color="auto" w:fill="DBE5F1" w:themeFill="accent1" w:themeFillTint="33"/>
          </w:tcPr>
          <w:p w:rsidR="004719D9" w:rsidRDefault="00833C86" w:rsidP="004719D9">
            <w:pPr>
              <w:rPr>
                <w:b/>
                <w:bCs/>
                <w:color w:val="244061" w:themeColor="accent1" w:themeShade="80"/>
              </w:rPr>
            </w:pPr>
            <w:r w:rsidRPr="004719D9">
              <w:rPr>
                <w:b/>
                <w:bCs/>
                <w:color w:val="244061" w:themeColor="accent1" w:themeShade="80"/>
              </w:rPr>
              <w:t>This</w:t>
            </w:r>
            <w:r w:rsidR="000C0DF2" w:rsidRPr="004719D9">
              <w:rPr>
                <w:b/>
                <w:bCs/>
                <w:color w:val="244061" w:themeColor="accent1" w:themeShade="80"/>
              </w:rPr>
              <w:t xml:space="preserve"> self-evaluation checklist</w:t>
            </w:r>
            <w:r w:rsidRPr="004719D9">
              <w:rPr>
                <w:b/>
                <w:bCs/>
                <w:color w:val="244061" w:themeColor="accent1" w:themeShade="80"/>
              </w:rPr>
              <w:t xml:space="preserve"> is designed to assist the planning for academic induction and re-induction </w:t>
            </w:r>
            <w:r w:rsidR="00002868" w:rsidRPr="004719D9">
              <w:rPr>
                <w:b/>
                <w:bCs/>
                <w:color w:val="244061" w:themeColor="accent1" w:themeShade="80"/>
              </w:rPr>
              <w:t xml:space="preserve">drawn from best practice from across MMU and from the induction and retention research literature.  </w:t>
            </w:r>
          </w:p>
          <w:p w:rsidR="004719D9" w:rsidRDefault="004719D9" w:rsidP="004719D9">
            <w:pPr>
              <w:rPr>
                <w:b/>
                <w:bCs/>
                <w:color w:val="244061" w:themeColor="accent1" w:themeShade="80"/>
              </w:rPr>
            </w:pPr>
          </w:p>
          <w:p w:rsidR="00002868" w:rsidRPr="004719D9" w:rsidRDefault="00002868" w:rsidP="004719D9">
            <w:pPr>
              <w:rPr>
                <w:b/>
                <w:bCs/>
                <w:color w:val="244061" w:themeColor="accent1" w:themeShade="80"/>
              </w:rPr>
            </w:pPr>
            <w:r w:rsidRPr="00002868">
              <w:rPr>
                <w:b/>
                <w:bCs/>
                <w:color w:val="244061" w:themeColor="accent1" w:themeShade="80"/>
              </w:rPr>
              <w:t xml:space="preserve">Academic induction </w:t>
            </w:r>
            <w:r w:rsidRPr="00002868">
              <w:rPr>
                <w:color w:val="244061" w:themeColor="accent1" w:themeShade="80"/>
              </w:rPr>
              <w:t>should begin at the same time as Welcome Week so that students have an academic community with which they are engaged from the outset</w:t>
            </w:r>
            <w:r w:rsidR="009504A5" w:rsidRPr="004719D9">
              <w:rPr>
                <w:color w:val="244061" w:themeColor="accent1" w:themeShade="80"/>
              </w:rPr>
              <w:t xml:space="preserve"> although some programmes may also design in pre-arrival activity.  </w:t>
            </w:r>
            <w:r w:rsidRPr="00002868">
              <w:rPr>
                <w:color w:val="244061" w:themeColor="accent1" w:themeShade="80"/>
              </w:rPr>
              <w:t xml:space="preserve">.  Consider what to include in relation to your student intake and the demands of the programme. </w:t>
            </w:r>
          </w:p>
          <w:p w:rsidR="004719D9" w:rsidRDefault="004719D9" w:rsidP="009504A5">
            <w:pPr>
              <w:rPr>
                <w:b/>
                <w:bCs/>
                <w:color w:val="244061" w:themeColor="accent1" w:themeShade="80"/>
              </w:rPr>
            </w:pPr>
          </w:p>
          <w:p w:rsidR="009504A5" w:rsidRDefault="00002868" w:rsidP="009504A5">
            <w:pPr>
              <w:rPr>
                <w:b/>
                <w:bCs/>
                <w:color w:val="244061" w:themeColor="accent1" w:themeShade="80"/>
              </w:rPr>
            </w:pPr>
            <w:r w:rsidRPr="00002868">
              <w:rPr>
                <w:b/>
                <w:bCs/>
                <w:color w:val="244061" w:themeColor="accent1" w:themeShade="80"/>
              </w:rPr>
              <w:t>Longer term, programme wide thinking is important as</w:t>
            </w:r>
          </w:p>
          <w:p w:rsidR="009504A5" w:rsidRPr="009504A5" w:rsidRDefault="009504A5" w:rsidP="009504A5">
            <w:pPr>
              <w:pStyle w:val="ListParagraph"/>
              <w:numPr>
                <w:ilvl w:val="0"/>
                <w:numId w:val="21"/>
              </w:numPr>
              <w:ind w:left="360"/>
              <w:rPr>
                <w:color w:val="404040" w:themeColor="text1" w:themeTint="BF"/>
                <w:szCs w:val="20"/>
                <w:lang w:eastAsia="en-GB"/>
              </w:rPr>
            </w:pPr>
            <w:r w:rsidRPr="009504A5">
              <w:rPr>
                <w:color w:val="404040" w:themeColor="text1" w:themeTint="BF"/>
                <w:szCs w:val="20"/>
                <w:lang w:eastAsia="en-GB"/>
              </w:rPr>
              <w:t>Induction and Transition into HE is not just about planning a series of events but is about ensuring all systems, processes and lines of responsibility are designed to provide a coherent start to the students’ experience;</w:t>
            </w:r>
          </w:p>
          <w:p w:rsidR="009504A5" w:rsidRPr="009504A5" w:rsidRDefault="009504A5" w:rsidP="009504A5">
            <w:pPr>
              <w:pStyle w:val="ListParagraph"/>
              <w:numPr>
                <w:ilvl w:val="0"/>
                <w:numId w:val="21"/>
              </w:numPr>
              <w:ind w:left="360"/>
              <w:rPr>
                <w:color w:val="404040" w:themeColor="text1" w:themeTint="BF"/>
                <w:szCs w:val="20"/>
                <w:lang w:eastAsia="en-GB"/>
              </w:rPr>
            </w:pPr>
            <w:r>
              <w:rPr>
                <w:color w:val="404040" w:themeColor="text1" w:themeTint="BF"/>
                <w:szCs w:val="20"/>
                <w:lang w:eastAsia="en-GB"/>
              </w:rPr>
              <w:t>a</w:t>
            </w:r>
            <w:r w:rsidRPr="009504A5">
              <w:rPr>
                <w:color w:val="404040" w:themeColor="text1" w:themeTint="BF"/>
                <w:szCs w:val="20"/>
                <w:lang w:eastAsia="en-GB"/>
              </w:rPr>
              <w:t>n inclusive curriculum at unit and programme level (which ensures students start well and able to actively engage with their studies) does not happen by chance, but must be designed, planned and implemented, in order to . . .</w:t>
            </w:r>
          </w:p>
          <w:p w:rsidR="00002868" w:rsidRPr="009504A5" w:rsidRDefault="009504A5" w:rsidP="009504A5">
            <w:pPr>
              <w:pStyle w:val="ListParagraph"/>
              <w:numPr>
                <w:ilvl w:val="0"/>
                <w:numId w:val="21"/>
              </w:numPr>
              <w:ind w:left="360"/>
              <w:rPr>
                <w:color w:val="FF0000"/>
                <w:szCs w:val="20"/>
                <w:lang w:eastAsia="en-GB"/>
              </w:rPr>
            </w:pPr>
            <w:r w:rsidRPr="009504A5">
              <w:rPr>
                <w:color w:val="404040" w:themeColor="text1" w:themeTint="BF"/>
                <w:szCs w:val="20"/>
                <w:lang w:eastAsia="en-GB"/>
              </w:rPr>
              <w:t>ensure students are actively supported to acquire or develop the skills they need to make a smooth and sustainable transition into higher education.</w:t>
            </w:r>
          </w:p>
        </w:tc>
      </w:tr>
    </w:tbl>
    <w:p w:rsidR="00B93019" w:rsidRDefault="00B93019" w:rsidP="00B93019">
      <w:pPr>
        <w:pStyle w:val="NoSpacing"/>
      </w:pPr>
    </w:p>
    <w:tbl>
      <w:tblPr>
        <w:tblStyle w:val="TableGrid"/>
        <w:tblW w:w="10632" w:type="dxa"/>
        <w:tblInd w:w="-5" w:type="dxa"/>
        <w:tblLook w:val="04A0" w:firstRow="1" w:lastRow="0" w:firstColumn="1" w:lastColumn="0" w:noHBand="0" w:noVBand="1"/>
      </w:tblPr>
      <w:tblGrid>
        <w:gridCol w:w="10632"/>
      </w:tblGrid>
      <w:tr w:rsidR="00B93019" w:rsidTr="00B93019">
        <w:tc>
          <w:tcPr>
            <w:tcW w:w="10632" w:type="dxa"/>
            <w:shd w:val="clear" w:color="auto" w:fill="EAF1DD" w:themeFill="accent3" w:themeFillTint="33"/>
          </w:tcPr>
          <w:p w:rsidR="00B93019" w:rsidRDefault="00B93019" w:rsidP="00833C86">
            <w:pPr>
              <w:pStyle w:val="Heading3"/>
              <w:outlineLvl w:val="2"/>
              <w:rPr>
                <w:rFonts w:asciiTheme="minorHAnsi" w:hAnsiTheme="minorHAnsi"/>
                <w:b/>
                <w:color w:val="244061" w:themeColor="accent1" w:themeShade="80"/>
                <w:sz w:val="28"/>
                <w:szCs w:val="28"/>
              </w:rPr>
            </w:pPr>
            <w:r>
              <w:rPr>
                <w:rFonts w:asciiTheme="minorHAnsi" w:hAnsiTheme="minorHAnsi"/>
                <w:b/>
                <w:color w:val="244061" w:themeColor="accent1" w:themeShade="80"/>
                <w:sz w:val="28"/>
                <w:szCs w:val="28"/>
              </w:rPr>
              <w:t>A Sense of Belonging</w:t>
            </w:r>
          </w:p>
        </w:tc>
      </w:tr>
      <w:tr w:rsidR="00B93019" w:rsidTr="00B93019">
        <w:tc>
          <w:tcPr>
            <w:tcW w:w="10632" w:type="dxa"/>
            <w:shd w:val="clear" w:color="auto" w:fill="EAF1DD" w:themeFill="accent3" w:themeFillTint="33"/>
          </w:tcPr>
          <w:p w:rsidR="00B93019" w:rsidRDefault="00B93019" w:rsidP="001D4111">
            <w:pPr>
              <w:pStyle w:val="Heading5"/>
              <w:outlineLvl w:val="4"/>
              <w:rPr>
                <w:rFonts w:asciiTheme="minorHAnsi" w:hAnsiTheme="minorHAnsi"/>
                <w:color w:val="244061" w:themeColor="accent1" w:themeShade="80"/>
              </w:rPr>
            </w:pPr>
            <w:r w:rsidRPr="001D4111">
              <w:rPr>
                <w:rFonts w:asciiTheme="minorHAnsi" w:hAnsiTheme="minorHAnsi"/>
                <w:color w:val="244061" w:themeColor="accent1" w:themeShade="80"/>
              </w:rPr>
              <w:t xml:space="preserve">Transition in HE: The first year experience </w:t>
            </w:r>
            <w:r w:rsidR="001D4111">
              <w:rPr>
                <w:rFonts w:asciiTheme="minorHAnsi" w:hAnsiTheme="minorHAnsi"/>
                <w:color w:val="244061" w:themeColor="accent1" w:themeShade="80"/>
              </w:rPr>
              <w:t xml:space="preserve">- </w:t>
            </w:r>
            <w:r w:rsidRPr="001D4111">
              <w:rPr>
                <w:rFonts w:asciiTheme="minorHAnsi" w:hAnsiTheme="minorHAnsi"/>
                <w:color w:val="244061" w:themeColor="accent1" w:themeShade="80"/>
              </w:rPr>
              <w:t xml:space="preserve">We can underestimate how prepared students are for studying at university. The Reciprocal Journeys project created a space for staff and students at university and at college to better understand their experience of the learning and teaching that they encounter in their respective environments. </w:t>
            </w:r>
            <w:hyperlink r:id="rId10" w:history="1">
              <w:r w:rsidRPr="001D4111">
                <w:rPr>
                  <w:rStyle w:val="Hyperlink"/>
                  <w:rFonts w:asciiTheme="minorHAnsi" w:hAnsiTheme="minorHAnsi"/>
                </w:rPr>
                <w:t>A film of this exchange has been created as a tool for staff development.</w:t>
              </w:r>
            </w:hyperlink>
            <w:r w:rsidRPr="001D4111">
              <w:rPr>
                <w:rFonts w:asciiTheme="minorHAnsi" w:hAnsiTheme="minorHAnsi"/>
                <w:color w:val="244061" w:themeColor="accent1" w:themeShade="80"/>
              </w:rPr>
              <w:t xml:space="preserve"> </w:t>
            </w:r>
          </w:p>
          <w:p w:rsidR="001D4111" w:rsidRPr="001D4111" w:rsidRDefault="001D4111" w:rsidP="001D4111"/>
          <w:p w:rsidR="009504A5" w:rsidRPr="004719D9" w:rsidRDefault="00B93019" w:rsidP="004719D9">
            <w:pPr>
              <w:pStyle w:val="Heading5"/>
              <w:outlineLvl w:val="4"/>
              <w:rPr>
                <w:rFonts w:asciiTheme="minorHAnsi" w:hAnsiTheme="minorHAnsi"/>
                <w:color w:val="244061" w:themeColor="accent1" w:themeShade="80"/>
              </w:rPr>
            </w:pPr>
            <w:r w:rsidRPr="001D4111">
              <w:rPr>
                <w:rFonts w:asciiTheme="minorHAnsi" w:hAnsiTheme="minorHAnsi"/>
                <w:color w:val="244061" w:themeColor="accent1" w:themeShade="80"/>
              </w:rPr>
              <w:t>‘Induction into HE’ can be so focused on the HE context, that it can largely ignore students</w:t>
            </w:r>
            <w:r w:rsidR="001D4111">
              <w:rPr>
                <w:rFonts w:asciiTheme="minorHAnsi" w:hAnsiTheme="minorHAnsi"/>
                <w:color w:val="244061" w:themeColor="accent1" w:themeShade="80"/>
              </w:rPr>
              <w:t xml:space="preserve">’ </w:t>
            </w:r>
            <w:r w:rsidR="001D4111" w:rsidRPr="001D4111">
              <w:rPr>
                <w:rFonts w:asciiTheme="minorHAnsi" w:hAnsiTheme="minorHAnsi"/>
                <w:b/>
                <w:color w:val="244061" w:themeColor="accent1" w:themeShade="80"/>
              </w:rPr>
              <w:t>prior experiences of learning</w:t>
            </w:r>
            <w:r w:rsidR="001D4111">
              <w:rPr>
                <w:rFonts w:asciiTheme="minorHAnsi" w:hAnsiTheme="minorHAnsi"/>
                <w:color w:val="244061" w:themeColor="accent1" w:themeShade="80"/>
              </w:rPr>
              <w:t>, so this should be an important feature of your planning.</w:t>
            </w:r>
            <w:r w:rsidRPr="001D4111">
              <w:rPr>
                <w:rFonts w:asciiTheme="minorHAnsi" w:hAnsiTheme="minorHAnsi"/>
                <w:color w:val="244061" w:themeColor="accent1" w:themeShade="80"/>
              </w:rPr>
              <w:t xml:space="preserve"> </w:t>
            </w:r>
            <w:r w:rsidR="001D4111">
              <w:rPr>
                <w:rFonts w:asciiTheme="minorHAnsi" w:hAnsiTheme="minorHAnsi"/>
                <w:color w:val="244061" w:themeColor="accent1" w:themeShade="80"/>
              </w:rPr>
              <w:t xml:space="preserve">  Likewise, the projects undertaken through the ‘What Works’ initiative have highlighted the importance of students’ </w:t>
            </w:r>
            <w:r w:rsidR="001D4111" w:rsidRPr="001D4111">
              <w:rPr>
                <w:rFonts w:asciiTheme="minorHAnsi" w:hAnsiTheme="minorHAnsi"/>
                <w:b/>
                <w:color w:val="244061" w:themeColor="accent1" w:themeShade="80"/>
              </w:rPr>
              <w:t>sense of belonging</w:t>
            </w:r>
            <w:r w:rsidR="001D4111">
              <w:rPr>
                <w:rFonts w:asciiTheme="minorHAnsi" w:hAnsiTheme="minorHAnsi"/>
                <w:color w:val="244061" w:themeColor="accent1" w:themeShade="80"/>
              </w:rPr>
              <w:t xml:space="preserve">.  </w:t>
            </w:r>
            <w:hyperlink r:id="rId11" w:history="1">
              <w:r w:rsidR="001D4111" w:rsidRPr="001D4111">
                <w:rPr>
                  <w:rStyle w:val="Hyperlink"/>
                  <w:rFonts w:asciiTheme="minorHAnsi" w:hAnsiTheme="minorHAnsi"/>
                </w:rPr>
                <w:t>There are examples of how you might approach this and achieve this here</w:t>
              </w:r>
            </w:hyperlink>
            <w:r w:rsidR="001D4111">
              <w:rPr>
                <w:rFonts w:asciiTheme="minorHAnsi" w:hAnsiTheme="minorHAnsi"/>
                <w:color w:val="244061" w:themeColor="accent1" w:themeShade="80"/>
              </w:rPr>
              <w:t>.</w:t>
            </w:r>
          </w:p>
        </w:tc>
      </w:tr>
    </w:tbl>
    <w:p w:rsidR="00002868" w:rsidRDefault="00002868" w:rsidP="00002868">
      <w:pPr>
        <w:pStyle w:val="NoSpacing"/>
      </w:pPr>
    </w:p>
    <w:tbl>
      <w:tblPr>
        <w:tblStyle w:val="TableGrid"/>
        <w:tblW w:w="10627" w:type="dxa"/>
        <w:tblLook w:val="04A0" w:firstRow="1" w:lastRow="0" w:firstColumn="1" w:lastColumn="0" w:noHBand="0" w:noVBand="1"/>
      </w:tblPr>
      <w:tblGrid>
        <w:gridCol w:w="10627"/>
      </w:tblGrid>
      <w:tr w:rsidR="009504A5" w:rsidTr="004719D9">
        <w:tc>
          <w:tcPr>
            <w:tcW w:w="10627" w:type="dxa"/>
            <w:shd w:val="clear" w:color="auto" w:fill="E5DFEC" w:themeFill="accent4" w:themeFillTint="33"/>
          </w:tcPr>
          <w:p w:rsidR="004719D9" w:rsidRDefault="009504A5" w:rsidP="009504A5">
            <w:r w:rsidRPr="009504A5">
              <w:rPr>
                <w:b/>
                <w:color w:val="244061" w:themeColor="accent1" w:themeShade="80"/>
                <w:sz w:val="28"/>
                <w:szCs w:val="28"/>
              </w:rPr>
              <w:t>Integrating other enhancement activities</w:t>
            </w:r>
            <w:r>
              <w:t xml:space="preserve"> </w:t>
            </w:r>
          </w:p>
          <w:p w:rsidR="009504A5" w:rsidRDefault="009504A5" w:rsidP="009504A5">
            <w:r>
              <w:t xml:space="preserve">Opportunities for developing peer support via the </w:t>
            </w:r>
            <w:hyperlink r:id="rId12" w:history="1">
              <w:r w:rsidRPr="00E76AB4">
                <w:rPr>
                  <w:rStyle w:val="Hyperlink"/>
                </w:rPr>
                <w:t>observation and enhancing teaching practice</w:t>
              </w:r>
            </w:hyperlink>
            <w:r w:rsidR="004719D9">
              <w:t xml:space="preserve"> scheme</w:t>
            </w:r>
            <w:r>
              <w:t xml:space="preserve">: </w:t>
            </w:r>
          </w:p>
          <w:p w:rsidR="009504A5" w:rsidRDefault="009504A5" w:rsidP="009504A5">
            <w:pPr>
              <w:pStyle w:val="ListParagraph"/>
              <w:numPr>
                <w:ilvl w:val="0"/>
                <w:numId w:val="25"/>
              </w:numPr>
            </w:pPr>
            <w:r>
              <w:t xml:space="preserve">Exchange of experiences and documentation with colleagues from other programmes, departments or faculties. </w:t>
            </w:r>
          </w:p>
          <w:p w:rsidR="009504A5" w:rsidRDefault="009504A5" w:rsidP="009504A5">
            <w:r>
              <w:t xml:space="preserve">Opportunities for student partnership development: </w:t>
            </w:r>
          </w:p>
          <w:p w:rsidR="009504A5" w:rsidRDefault="009504A5" w:rsidP="009504A5">
            <w:pPr>
              <w:pStyle w:val="ListParagraph"/>
              <w:numPr>
                <w:ilvl w:val="0"/>
                <w:numId w:val="25"/>
              </w:numPr>
            </w:pPr>
            <w:r>
              <w:t xml:space="preserve">Include course representatives or other groups of students in developing and reviewing this plan </w:t>
            </w:r>
          </w:p>
          <w:p w:rsidR="009504A5" w:rsidRDefault="009504A5" w:rsidP="009504A5">
            <w:pPr>
              <w:pStyle w:val="ListParagraph"/>
              <w:numPr>
                <w:ilvl w:val="0"/>
                <w:numId w:val="25"/>
              </w:numPr>
            </w:pPr>
            <w:r>
              <w:t xml:space="preserve">Use the Manchester Met </w:t>
            </w:r>
            <w:hyperlink r:id="rId13" w:history="1">
              <w:r w:rsidRPr="00094B6C">
                <w:rPr>
                  <w:rStyle w:val="Hyperlink"/>
                </w:rPr>
                <w:t>Student Union’s Induction survey</w:t>
              </w:r>
            </w:hyperlink>
            <w:r>
              <w:t xml:space="preserve"> to inform your review. </w:t>
            </w:r>
          </w:p>
          <w:p w:rsidR="009504A5" w:rsidRDefault="009504A5" w:rsidP="00002868">
            <w:pPr>
              <w:pStyle w:val="NoSpacing"/>
            </w:pPr>
          </w:p>
        </w:tc>
      </w:tr>
    </w:tbl>
    <w:tbl>
      <w:tblPr>
        <w:tblStyle w:val="TableGrid1"/>
        <w:tblW w:w="10627" w:type="dxa"/>
        <w:tblLayout w:type="fixed"/>
        <w:tblLook w:val="00A0" w:firstRow="1" w:lastRow="0" w:firstColumn="1" w:lastColumn="0" w:noHBand="0" w:noVBand="0"/>
      </w:tblPr>
      <w:tblGrid>
        <w:gridCol w:w="10627"/>
      </w:tblGrid>
      <w:tr w:rsidR="009504A5" w:rsidRPr="00520B16" w:rsidTr="009504A5">
        <w:tc>
          <w:tcPr>
            <w:tcW w:w="10627" w:type="dxa"/>
            <w:tcBorders>
              <w:top w:val="single" w:sz="4" w:space="0" w:color="auto"/>
              <w:left w:val="single" w:sz="4" w:space="0" w:color="auto"/>
              <w:bottom w:val="single" w:sz="4" w:space="0" w:color="auto"/>
            </w:tcBorders>
            <w:shd w:val="clear" w:color="auto" w:fill="DAEEF3" w:themeFill="accent5" w:themeFillTint="33"/>
          </w:tcPr>
          <w:p w:rsidR="009504A5" w:rsidRDefault="009504A5" w:rsidP="00756417">
            <w:pPr>
              <w:pStyle w:val="Heading3"/>
              <w:outlineLvl w:val="2"/>
              <w:rPr>
                <w:rStyle w:val="Hyperlink"/>
                <w:rFonts w:asciiTheme="minorHAnsi" w:hAnsiTheme="minorHAnsi"/>
                <w:sz w:val="22"/>
                <w:szCs w:val="22"/>
              </w:rPr>
            </w:pPr>
            <w:r>
              <w:rPr>
                <w:rFonts w:asciiTheme="minorHAnsi" w:hAnsiTheme="minorHAnsi"/>
                <w:b/>
                <w:color w:val="244061" w:themeColor="accent1" w:themeShade="80"/>
                <w:sz w:val="28"/>
                <w:szCs w:val="28"/>
              </w:rPr>
              <w:lastRenderedPageBreak/>
              <w:t xml:space="preserve">Student Support, Tutoring and Staff Availability          </w:t>
            </w:r>
            <w:hyperlink r:id="rId14" w:history="1">
              <w:r w:rsidRPr="00002868">
                <w:rPr>
                  <w:rStyle w:val="Hyperlink"/>
                  <w:rFonts w:asciiTheme="minorHAnsi" w:hAnsiTheme="minorHAnsi"/>
                  <w:sz w:val="22"/>
                  <w:szCs w:val="22"/>
                </w:rPr>
                <w:t>L</w:t>
              </w:r>
              <w:r w:rsidR="00585DD2">
                <w:rPr>
                  <w:rStyle w:val="Hyperlink"/>
                  <w:rFonts w:asciiTheme="minorHAnsi" w:hAnsiTheme="minorHAnsi"/>
                  <w:sz w:val="22"/>
                  <w:szCs w:val="22"/>
                </w:rPr>
                <w:t xml:space="preserve">earning </w:t>
              </w:r>
              <w:r w:rsidRPr="00002868">
                <w:rPr>
                  <w:rStyle w:val="Hyperlink"/>
                  <w:rFonts w:asciiTheme="minorHAnsi" w:hAnsiTheme="minorHAnsi"/>
                  <w:sz w:val="22"/>
                  <w:szCs w:val="22"/>
                </w:rPr>
                <w:t>T</w:t>
              </w:r>
              <w:r w:rsidR="00585DD2">
                <w:rPr>
                  <w:rStyle w:val="Hyperlink"/>
                  <w:rFonts w:asciiTheme="minorHAnsi" w:hAnsiTheme="minorHAnsi"/>
                  <w:sz w:val="22"/>
                  <w:szCs w:val="22"/>
                </w:rPr>
                <w:t xml:space="preserve">eaching and </w:t>
              </w:r>
              <w:r w:rsidRPr="00002868">
                <w:rPr>
                  <w:rStyle w:val="Hyperlink"/>
                  <w:rFonts w:asciiTheme="minorHAnsi" w:hAnsiTheme="minorHAnsi"/>
                  <w:sz w:val="22"/>
                  <w:szCs w:val="22"/>
                </w:rPr>
                <w:t>A</w:t>
              </w:r>
              <w:r w:rsidR="00585DD2">
                <w:rPr>
                  <w:rStyle w:val="Hyperlink"/>
                  <w:rFonts w:asciiTheme="minorHAnsi" w:hAnsiTheme="minorHAnsi"/>
                  <w:sz w:val="22"/>
                  <w:szCs w:val="22"/>
                </w:rPr>
                <w:t xml:space="preserve">ssessment </w:t>
              </w:r>
              <w:r>
                <w:rPr>
                  <w:rStyle w:val="Hyperlink"/>
                  <w:rFonts w:asciiTheme="minorHAnsi" w:hAnsiTheme="minorHAnsi"/>
                  <w:sz w:val="22"/>
                  <w:szCs w:val="22"/>
                </w:rPr>
                <w:t>(P</w:t>
              </w:r>
              <w:r w:rsidRPr="00002868">
                <w:rPr>
                  <w:rStyle w:val="Hyperlink"/>
                  <w:rFonts w:asciiTheme="minorHAnsi" w:hAnsiTheme="minorHAnsi"/>
                  <w:sz w:val="22"/>
                  <w:szCs w:val="22"/>
                </w:rPr>
                <w:t>rinciple 4)</w:t>
              </w:r>
            </w:hyperlink>
          </w:p>
          <w:p w:rsidR="009504A5" w:rsidRDefault="009504A5" w:rsidP="009504A5">
            <w:pPr>
              <w:rPr>
                <w:color w:val="244061" w:themeColor="accent1" w:themeShade="80"/>
              </w:rPr>
            </w:pPr>
          </w:p>
          <w:p w:rsidR="009504A5" w:rsidRPr="009504A5" w:rsidRDefault="009504A5" w:rsidP="009504A5">
            <w:pPr>
              <w:pStyle w:val="ListParagraph"/>
              <w:numPr>
                <w:ilvl w:val="0"/>
                <w:numId w:val="22"/>
              </w:numPr>
              <w:ind w:left="360"/>
              <w:rPr>
                <w:color w:val="244061" w:themeColor="accent1" w:themeShade="80"/>
              </w:rPr>
            </w:pPr>
            <w:r w:rsidRPr="009504A5">
              <w:rPr>
                <w:color w:val="244061" w:themeColor="accent1" w:themeShade="80"/>
              </w:rPr>
              <w:t xml:space="preserve">Induction and Transition to University is a process (different for each student) that does not happen in a week, but instead aims to provide academic and social integration to the new environment. </w:t>
            </w:r>
            <w:r w:rsidRPr="009504A5">
              <w:rPr>
                <w:color w:val="244061" w:themeColor="accent1" w:themeShade="80"/>
              </w:rPr>
              <w:fldChar w:fldCharType="begin"/>
            </w:r>
            <w:r w:rsidRPr="009504A5">
              <w:rPr>
                <w:color w:val="244061" w:themeColor="accent1" w:themeShade="80"/>
              </w:rPr>
              <w:instrText xml:space="preserve"> ADDIN EN.CITE &lt;EndNote&gt;&lt;Cite&gt;&lt;Author&gt;Tinto&lt;/Author&gt;&lt;Year&gt;2006&lt;/Year&gt;&lt;IDText&gt;Research and practice of student retention: What next?&lt;/IDText&gt;&lt;DisplayText&gt;(Tinto, 2006)&lt;/DisplayText&gt;&lt;record&gt;&lt;isbn&gt;1521-0251&lt;/isbn&gt;&lt;titles&gt;&lt;title&gt;Research and practice of student retention: What next?&lt;/title&gt;&lt;secondary-title&gt;Journal of College Student Retention: Research, Theory &amp;amp; Practice&lt;/secondary-title&gt;&lt;/titles&gt;&lt;pages&gt;1-19&lt;/pages&gt;&lt;number&gt;1&lt;/number&gt;&lt;contributors&gt;&lt;authors&gt;&lt;author&gt;Tinto, Vincent&lt;/author&gt;&lt;/authors&gt;&lt;/contributors&gt;&lt;added-date format="utc"&gt;1491299170&lt;/added-date&gt;&lt;ref-type name="Journal Article"&gt;17&lt;/ref-type&gt;&lt;dates&gt;&lt;year&gt;2006&lt;/year&gt;&lt;/dates&gt;&lt;rec-number&gt;594&lt;/rec-number&gt;&lt;publisher&gt;SAGE Publications&lt;/publisher&gt;&lt;last-updated-date format="utc"&gt;1491299170&lt;/last-updated-date&gt;&lt;volume&gt;8&lt;/volume&gt;&lt;/record&gt;&lt;/Cite&gt;&lt;/EndNote&gt;</w:instrText>
            </w:r>
            <w:r w:rsidRPr="009504A5">
              <w:rPr>
                <w:color w:val="244061" w:themeColor="accent1" w:themeShade="80"/>
              </w:rPr>
              <w:fldChar w:fldCharType="separate"/>
            </w:r>
            <w:r w:rsidRPr="009504A5">
              <w:rPr>
                <w:color w:val="244061" w:themeColor="accent1" w:themeShade="80"/>
              </w:rPr>
              <w:t>(Tinto, 2006</w:t>
            </w:r>
            <w:r w:rsidR="004719D9" w:rsidRPr="004719D9">
              <w:rPr>
                <w:color w:val="244061" w:themeColor="accent1" w:themeShade="80"/>
                <w:vertAlign w:val="superscript"/>
              </w:rPr>
              <w:t>1</w:t>
            </w:r>
            <w:r w:rsidRPr="009504A5">
              <w:rPr>
                <w:color w:val="244061" w:themeColor="accent1" w:themeShade="80"/>
              </w:rPr>
              <w:t>)</w:t>
            </w:r>
            <w:r w:rsidRPr="009504A5">
              <w:rPr>
                <w:color w:val="244061" w:themeColor="accent1" w:themeShade="80"/>
              </w:rPr>
              <w:fldChar w:fldCharType="end"/>
            </w:r>
          </w:p>
          <w:p w:rsidR="009504A5" w:rsidRDefault="009504A5" w:rsidP="009504A5">
            <w:pPr>
              <w:pStyle w:val="ListParagraph"/>
              <w:numPr>
                <w:ilvl w:val="0"/>
                <w:numId w:val="22"/>
              </w:numPr>
              <w:ind w:left="360"/>
            </w:pPr>
            <w:r w:rsidRPr="009504A5">
              <w:rPr>
                <w:color w:val="1F497D"/>
              </w:rPr>
              <w:t>ALL Tutors with any involvement with students (i.e. everyone . . ) should be fully aware of the</w:t>
            </w:r>
            <w:r>
              <w:t xml:space="preserve"> </w:t>
            </w:r>
            <w:hyperlink r:id="rId15" w:history="1">
              <w:r>
                <w:rPr>
                  <w:rStyle w:val="Hyperlink"/>
                </w:rPr>
                <w:t>Student Support Framework</w:t>
              </w:r>
              <w:r w:rsidRPr="009E0AC1">
                <w:rPr>
                  <w:rStyle w:val="Hyperlink"/>
                </w:rPr>
                <w:t xml:space="preserve"> and referral guidelines,</w:t>
              </w:r>
            </w:hyperlink>
            <w:r>
              <w:t xml:space="preserve"> </w:t>
            </w:r>
            <w:r w:rsidRPr="009504A5">
              <w:rPr>
                <w:color w:val="1F497D"/>
              </w:rPr>
              <w:t>e.g. highlighting support for disabled students and those with mental health  concerns.  Tutors should be aware of the boundaries of the personal tutor role an</w:t>
            </w:r>
            <w:r>
              <w:rPr>
                <w:color w:val="1F497D"/>
              </w:rPr>
              <w:t>d when to refer, and to whom;</w:t>
            </w:r>
          </w:p>
          <w:p w:rsidR="009504A5" w:rsidRPr="009504A5" w:rsidRDefault="009504A5" w:rsidP="009504A5">
            <w:pPr>
              <w:pStyle w:val="ListParagraph"/>
              <w:numPr>
                <w:ilvl w:val="0"/>
                <w:numId w:val="22"/>
              </w:numPr>
              <w:ind w:left="360"/>
              <w:rPr>
                <w:color w:val="244061" w:themeColor="accent1" w:themeShade="80"/>
              </w:rPr>
            </w:pPr>
            <w:r w:rsidRPr="009504A5">
              <w:rPr>
                <w:color w:val="244061" w:themeColor="accent1" w:themeShade="80"/>
              </w:rPr>
              <w:t xml:space="preserve">Students will be supported as necessary by the Disability Service to declare a disability or specific learning need; undertake appropriate diagnostic tests; and acquire an individual learning plan. </w:t>
            </w:r>
          </w:p>
          <w:p w:rsidR="009504A5" w:rsidRPr="009504A5" w:rsidRDefault="009504A5" w:rsidP="009504A5">
            <w:pPr>
              <w:pStyle w:val="ListParagraph"/>
              <w:numPr>
                <w:ilvl w:val="0"/>
                <w:numId w:val="22"/>
              </w:numPr>
              <w:ind w:left="360"/>
              <w:rPr>
                <w:color w:val="244061" w:themeColor="accent1" w:themeShade="80"/>
              </w:rPr>
            </w:pPr>
            <w:r w:rsidRPr="009504A5">
              <w:rPr>
                <w:color w:val="244061" w:themeColor="accent1" w:themeShade="80"/>
              </w:rPr>
              <w:t xml:space="preserve">All international students will have access to academic English support according to need via Coaching for Academic English. </w:t>
            </w:r>
          </w:p>
          <w:p w:rsidR="009504A5" w:rsidRPr="009504A5" w:rsidRDefault="009504A5" w:rsidP="009504A5">
            <w:pPr>
              <w:pStyle w:val="ListParagraph"/>
              <w:numPr>
                <w:ilvl w:val="0"/>
                <w:numId w:val="22"/>
              </w:numPr>
              <w:ind w:left="360"/>
            </w:pPr>
            <w:r w:rsidRPr="009504A5">
              <w:rPr>
                <w:color w:val="1F497D"/>
              </w:rPr>
              <w:t>Programme teams should be aware of how this support will link back to student learning provision on the course.</w:t>
            </w:r>
            <w:r w:rsidRPr="009504A5">
              <w:t xml:space="preserve"> </w:t>
            </w:r>
            <w:hyperlink r:id="rId16" w:history="1">
              <w:r w:rsidRPr="009504A5">
                <w:rPr>
                  <w:rStyle w:val="Hyperlink"/>
                </w:rPr>
                <w:t>http://www.celt.mmu.ac.uk/student_success/index.php</w:t>
              </w:r>
            </w:hyperlink>
            <w:r w:rsidRPr="009504A5">
              <w:t xml:space="preserve"> </w:t>
            </w:r>
            <w:hyperlink r:id="rId17" w:history="1">
              <w:r w:rsidRPr="009504A5">
                <w:rPr>
                  <w:rStyle w:val="Hyperlink"/>
                </w:rPr>
                <w:t>http://www.celt.mmu.ac.uk/inclusion/erac.php</w:t>
              </w:r>
            </w:hyperlink>
            <w:r w:rsidRPr="009504A5">
              <w:t xml:space="preserve"> </w:t>
            </w:r>
          </w:p>
          <w:p w:rsidR="009504A5" w:rsidRPr="009504A5" w:rsidRDefault="009504A5" w:rsidP="009504A5">
            <w:pPr>
              <w:pStyle w:val="ListParagraph"/>
              <w:numPr>
                <w:ilvl w:val="0"/>
                <w:numId w:val="22"/>
              </w:numPr>
              <w:ind w:left="360"/>
              <w:rPr>
                <w:color w:val="1F497D"/>
              </w:rPr>
            </w:pPr>
            <w:r>
              <w:rPr>
                <w:color w:val="1F497D"/>
              </w:rPr>
              <w:t>A</w:t>
            </w:r>
            <w:r w:rsidRPr="009504A5">
              <w:rPr>
                <w:color w:val="1F497D"/>
              </w:rPr>
              <w:t>lthough starting university is exciting for most students, some can become overwhelmed and may need support in adjusting to their new life (and also assuring that this is ok!); others may arrive at University with pre-existing mental health conditions that require immediate support. Make sure they are informed about the Counselling, Health &amp; Wellbeing Service as early as possible so they know where to go for confidential help.</w:t>
            </w:r>
          </w:p>
          <w:p w:rsidR="009504A5" w:rsidRPr="00002868" w:rsidRDefault="009504A5" w:rsidP="009504A5">
            <w:pPr>
              <w:pStyle w:val="ListParagraph"/>
              <w:ind w:left="360"/>
            </w:pPr>
          </w:p>
        </w:tc>
      </w:tr>
    </w:tbl>
    <w:p w:rsidR="009504A5" w:rsidRDefault="004719D9" w:rsidP="009504A5">
      <w:pPr>
        <w:pStyle w:val="NoSpacing"/>
        <w:rPr>
          <w:sz w:val="18"/>
          <w:szCs w:val="18"/>
        </w:rPr>
      </w:pPr>
      <w:bookmarkStart w:id="0" w:name="_ENREF_1"/>
      <w:r w:rsidRPr="004719D9">
        <w:rPr>
          <w:sz w:val="18"/>
          <w:szCs w:val="18"/>
          <w:vertAlign w:val="superscript"/>
        </w:rPr>
        <w:t>1</w:t>
      </w:r>
      <w:r>
        <w:rPr>
          <w:sz w:val="18"/>
          <w:szCs w:val="18"/>
        </w:rPr>
        <w:t xml:space="preserve"> Tinto, V. (2006)</w:t>
      </w:r>
      <w:r w:rsidRPr="004719D9">
        <w:rPr>
          <w:sz w:val="18"/>
          <w:szCs w:val="18"/>
        </w:rPr>
        <w:t xml:space="preserve"> Research and practice of student retention: What next? </w:t>
      </w:r>
      <w:r w:rsidRPr="004719D9">
        <w:rPr>
          <w:i/>
          <w:sz w:val="18"/>
          <w:szCs w:val="18"/>
        </w:rPr>
        <w:t>Research, Theory &amp; Practice, 8</w:t>
      </w:r>
      <w:r w:rsidRPr="004719D9">
        <w:rPr>
          <w:sz w:val="18"/>
          <w:szCs w:val="18"/>
        </w:rPr>
        <w:t>(1), 1-19.</w:t>
      </w:r>
      <w:bookmarkEnd w:id="0"/>
    </w:p>
    <w:p w:rsidR="004719D9" w:rsidRDefault="004719D9" w:rsidP="009504A5">
      <w:pPr>
        <w:pStyle w:val="NoSpacing"/>
        <w:rPr>
          <w:sz w:val="18"/>
          <w:szCs w:val="18"/>
        </w:rPr>
      </w:pPr>
    </w:p>
    <w:p w:rsidR="004719D9" w:rsidRDefault="004719D9" w:rsidP="009504A5">
      <w:pPr>
        <w:pStyle w:val="NoSpacing"/>
        <w:rPr>
          <w:sz w:val="18"/>
          <w:szCs w:val="18"/>
        </w:rPr>
      </w:pPr>
    </w:p>
    <w:tbl>
      <w:tblPr>
        <w:tblStyle w:val="TableGrid1"/>
        <w:tblW w:w="10627" w:type="dxa"/>
        <w:tblLayout w:type="fixed"/>
        <w:tblLook w:val="00A0" w:firstRow="1" w:lastRow="0" w:firstColumn="1" w:lastColumn="0" w:noHBand="0" w:noVBand="0"/>
      </w:tblPr>
      <w:tblGrid>
        <w:gridCol w:w="10627"/>
      </w:tblGrid>
      <w:tr w:rsidR="004719D9" w:rsidRPr="0026165F" w:rsidTr="00174935">
        <w:trPr>
          <w:trHeight w:val="8232"/>
        </w:trPr>
        <w:tc>
          <w:tcPr>
            <w:tcW w:w="10627" w:type="dxa"/>
            <w:tcBorders>
              <w:top w:val="single" w:sz="4" w:space="0" w:color="auto"/>
              <w:left w:val="single" w:sz="4" w:space="0" w:color="auto"/>
            </w:tcBorders>
            <w:shd w:val="clear" w:color="auto" w:fill="EAF1DD" w:themeFill="accent3" w:themeFillTint="33"/>
          </w:tcPr>
          <w:p w:rsidR="004719D9" w:rsidRPr="00585DD2" w:rsidRDefault="004719D9" w:rsidP="00585DD2">
            <w:pPr>
              <w:pStyle w:val="ListParagraph"/>
              <w:keepNext/>
              <w:keepLines/>
              <w:numPr>
                <w:ilvl w:val="0"/>
                <w:numId w:val="40"/>
              </w:numPr>
              <w:spacing w:before="40"/>
              <w:outlineLvl w:val="2"/>
              <w:rPr>
                <w:rFonts w:eastAsiaTheme="majorEastAsia" w:cstheme="majorBidi"/>
                <w:color w:val="365F91" w:themeColor="accent1" w:themeShade="BF"/>
              </w:rPr>
            </w:pPr>
            <w:r w:rsidRPr="00585DD2">
              <w:rPr>
                <w:rFonts w:eastAsiaTheme="majorEastAsia" w:cstheme="majorBidi"/>
                <w:color w:val="365F91" w:themeColor="accent1" w:themeShade="BF"/>
              </w:rPr>
              <w:t xml:space="preserve">The </w:t>
            </w:r>
            <w:bookmarkStart w:id="1" w:name="_GoBack"/>
            <w:bookmarkEnd w:id="1"/>
            <w:r w:rsidR="00585DD2">
              <w:rPr>
                <w:rFonts w:eastAsia="Times New Roman" w:cs="Times New Roman"/>
                <w:b/>
                <w:color w:val="244061" w:themeColor="accent1" w:themeShade="80"/>
                <w:sz w:val="28"/>
                <w:szCs w:val="28"/>
                <w:u w:val="single"/>
                <w:lang w:eastAsia="en-GB"/>
              </w:rPr>
              <w:t>LTA Principle 4</w:t>
            </w:r>
            <w:r w:rsidRPr="00585DD2">
              <w:rPr>
                <w:rFonts w:eastAsia="Times New Roman" w:cs="Times New Roman"/>
                <w:color w:val="244061" w:themeColor="accent1" w:themeShade="80"/>
                <w:sz w:val="24"/>
                <w:szCs w:val="24"/>
                <w:lang w:eastAsia="en-GB"/>
              </w:rPr>
              <w:t xml:space="preserve"> </w:t>
            </w:r>
            <w:r w:rsidRPr="00585DD2">
              <w:rPr>
                <w:rFonts w:eastAsiaTheme="majorEastAsia" w:cstheme="majorBidi"/>
                <w:color w:val="365F91" w:themeColor="accent1" w:themeShade="BF"/>
              </w:rPr>
              <w:t>sets out requirements and recommendations for successful inductions, and things that need to be considered:</w:t>
            </w:r>
          </w:p>
          <w:p w:rsidR="004719D9" w:rsidRDefault="004719D9" w:rsidP="004719D9">
            <w:pPr>
              <w:pStyle w:val="NoSpacing"/>
            </w:pPr>
          </w:p>
          <w:p w:rsidR="004719D9" w:rsidRPr="004719D9" w:rsidRDefault="004719D9" w:rsidP="009504A5">
            <w:pPr>
              <w:keepNext/>
              <w:keepLines/>
              <w:spacing w:before="40"/>
              <w:outlineLvl w:val="2"/>
              <w:rPr>
                <w:rFonts w:eastAsiaTheme="majorEastAsia" w:cstheme="majorBidi"/>
                <w:b/>
                <w:color w:val="365F91" w:themeColor="accent1" w:themeShade="BF"/>
              </w:rPr>
            </w:pPr>
            <w:r w:rsidRPr="004719D9">
              <w:rPr>
                <w:rFonts w:eastAsiaTheme="majorEastAsia" w:cstheme="majorBidi"/>
                <w:b/>
                <w:color w:val="365F91" w:themeColor="accent1" w:themeShade="BF"/>
              </w:rPr>
              <w:t>Every programme must have a strategy for supporting students through the stages of pre-entry, early induction, on-going induction, and transitions between levels. </w:t>
            </w:r>
          </w:p>
          <w:p w:rsidR="004719D9" w:rsidRPr="009504A5" w:rsidRDefault="004719D9" w:rsidP="009504A5">
            <w:pPr>
              <w:pStyle w:val="ListParagraph"/>
              <w:keepNext/>
              <w:keepLines/>
              <w:numPr>
                <w:ilvl w:val="1"/>
                <w:numId w:val="24"/>
              </w:numPr>
              <w:spacing w:before="40"/>
              <w:ind w:left="360"/>
              <w:outlineLvl w:val="4"/>
              <w:rPr>
                <w:rFonts w:eastAsiaTheme="majorEastAsia" w:cstheme="majorBidi"/>
                <w:color w:val="365F91" w:themeColor="accent1" w:themeShade="BF"/>
              </w:rPr>
            </w:pPr>
            <w:r w:rsidRPr="009504A5">
              <w:rPr>
                <w:rFonts w:eastAsiaTheme="majorEastAsia" w:cstheme="majorBidi"/>
                <w:color w:val="365F91" w:themeColor="accent1" w:themeShade="BF"/>
              </w:rPr>
              <w:t>What kinds of pre-entry activities are offered and how do they integrate with the programme? </w:t>
            </w:r>
          </w:p>
          <w:p w:rsidR="004719D9" w:rsidRPr="009504A5" w:rsidRDefault="004719D9" w:rsidP="009504A5">
            <w:pPr>
              <w:pStyle w:val="ListParagraph"/>
              <w:keepNext/>
              <w:keepLines/>
              <w:numPr>
                <w:ilvl w:val="1"/>
                <w:numId w:val="24"/>
              </w:numPr>
              <w:spacing w:before="40"/>
              <w:ind w:left="360"/>
              <w:outlineLvl w:val="4"/>
              <w:rPr>
                <w:rFonts w:eastAsiaTheme="majorEastAsia" w:cstheme="majorBidi"/>
                <w:color w:val="365F91" w:themeColor="accent1" w:themeShade="BF"/>
              </w:rPr>
            </w:pPr>
            <w:r w:rsidRPr="009504A5">
              <w:rPr>
                <w:rFonts w:eastAsiaTheme="majorEastAsia" w:cstheme="majorBidi"/>
                <w:color w:val="365F91" w:themeColor="accent1" w:themeShade="BF"/>
              </w:rPr>
              <w:t>Which units provide opportunities for early formative feedback at each level of the programme, and how do these activities integrate with later summative work? </w:t>
            </w:r>
          </w:p>
          <w:p w:rsidR="004719D9" w:rsidRPr="009504A5" w:rsidRDefault="004719D9" w:rsidP="009504A5">
            <w:pPr>
              <w:pStyle w:val="ListParagraph"/>
              <w:keepNext/>
              <w:keepLines/>
              <w:numPr>
                <w:ilvl w:val="1"/>
                <w:numId w:val="24"/>
              </w:numPr>
              <w:spacing w:before="40"/>
              <w:ind w:left="360"/>
              <w:outlineLvl w:val="4"/>
              <w:rPr>
                <w:rFonts w:eastAsiaTheme="majorEastAsia" w:cstheme="majorBidi"/>
                <w:color w:val="365F91" w:themeColor="accent1" w:themeShade="BF"/>
              </w:rPr>
            </w:pPr>
            <w:r w:rsidRPr="009504A5">
              <w:rPr>
                <w:rFonts w:eastAsiaTheme="majorEastAsia" w:cstheme="majorBidi"/>
                <w:color w:val="365F91" w:themeColor="accent1" w:themeShade="BF"/>
              </w:rPr>
              <w:t>When and how are students provided with opportunities to meet with academic tutors, and how is this followed up later in the programme? </w:t>
            </w:r>
          </w:p>
          <w:p w:rsidR="004719D9" w:rsidRPr="009504A5" w:rsidRDefault="004719D9" w:rsidP="009504A5">
            <w:pPr>
              <w:pStyle w:val="ListParagraph"/>
              <w:keepNext/>
              <w:keepLines/>
              <w:numPr>
                <w:ilvl w:val="1"/>
                <w:numId w:val="24"/>
              </w:numPr>
              <w:spacing w:before="40"/>
              <w:ind w:left="360"/>
              <w:outlineLvl w:val="4"/>
              <w:rPr>
                <w:rFonts w:eastAsiaTheme="majorEastAsia" w:cstheme="majorBidi"/>
                <w:color w:val="365F91" w:themeColor="accent1" w:themeShade="BF"/>
              </w:rPr>
            </w:pPr>
            <w:r w:rsidRPr="009504A5">
              <w:rPr>
                <w:rFonts w:eastAsiaTheme="majorEastAsia" w:cstheme="majorBidi"/>
                <w:color w:val="365F91" w:themeColor="accent1" w:themeShade="BF"/>
              </w:rPr>
              <w:t>How will comprehensive information, including (at appropriate points) detailed briefing on pre-reading, provisional timetables, and assessment expectations, be provided? </w:t>
            </w:r>
          </w:p>
          <w:p w:rsidR="004719D9" w:rsidRPr="009504A5" w:rsidRDefault="004719D9" w:rsidP="009504A5">
            <w:pPr>
              <w:pStyle w:val="ListParagraph"/>
              <w:keepNext/>
              <w:keepLines/>
              <w:numPr>
                <w:ilvl w:val="1"/>
                <w:numId w:val="24"/>
              </w:numPr>
              <w:spacing w:before="40"/>
              <w:ind w:left="360"/>
              <w:outlineLvl w:val="4"/>
              <w:rPr>
                <w:rFonts w:eastAsiaTheme="majorEastAsia" w:cstheme="majorBidi"/>
                <w:color w:val="365F91" w:themeColor="accent1" w:themeShade="BF"/>
              </w:rPr>
            </w:pPr>
            <w:r w:rsidRPr="009504A5">
              <w:rPr>
                <w:rFonts w:eastAsiaTheme="majorEastAsia" w:cstheme="majorBidi"/>
                <w:color w:val="365F91" w:themeColor="accent1" w:themeShade="BF"/>
              </w:rPr>
              <w:t>How will students be supported in using PDP to reflect on their progress and their skill needs? </w:t>
            </w:r>
          </w:p>
          <w:p w:rsidR="004719D9" w:rsidRDefault="004719D9" w:rsidP="009504A5">
            <w:pPr>
              <w:pStyle w:val="ListParagraph"/>
              <w:keepNext/>
              <w:keepLines/>
              <w:numPr>
                <w:ilvl w:val="1"/>
                <w:numId w:val="24"/>
              </w:numPr>
              <w:spacing w:before="40"/>
              <w:ind w:left="360"/>
              <w:outlineLvl w:val="4"/>
              <w:rPr>
                <w:rFonts w:eastAsiaTheme="majorEastAsia" w:cstheme="majorBidi"/>
                <w:color w:val="365F91" w:themeColor="accent1" w:themeShade="BF"/>
              </w:rPr>
            </w:pPr>
            <w:r w:rsidRPr="009504A5">
              <w:rPr>
                <w:rFonts w:eastAsiaTheme="majorEastAsia" w:cstheme="majorBidi"/>
                <w:color w:val="365F91" w:themeColor="accent1" w:themeShade="BF"/>
              </w:rPr>
              <w:t>How will students with a disability be supported? </w:t>
            </w:r>
          </w:p>
          <w:p w:rsidR="004719D9" w:rsidRDefault="004719D9" w:rsidP="004719D9">
            <w:pPr>
              <w:pStyle w:val="NoSpacing"/>
            </w:pPr>
          </w:p>
          <w:p w:rsidR="004719D9" w:rsidRPr="004719D9" w:rsidRDefault="004719D9" w:rsidP="00756417">
            <w:pPr>
              <w:keepNext/>
              <w:keepLines/>
              <w:spacing w:before="40"/>
              <w:outlineLvl w:val="2"/>
              <w:rPr>
                <w:rFonts w:eastAsiaTheme="majorEastAsia" w:cstheme="majorBidi"/>
                <w:b/>
                <w:color w:val="243F60" w:themeColor="accent1" w:themeShade="7F"/>
              </w:rPr>
            </w:pPr>
            <w:r w:rsidRPr="004719D9">
              <w:rPr>
                <w:rFonts w:eastAsiaTheme="majorEastAsia" w:cstheme="majorBidi"/>
                <w:b/>
                <w:color w:val="243F60" w:themeColor="accent1" w:themeShade="7F"/>
              </w:rPr>
              <w:t>Induction - Every programme will have a clear communications policy to ensure students receive all appropriate information.</w:t>
            </w:r>
          </w:p>
          <w:p w:rsidR="004719D9" w:rsidRPr="0026165F" w:rsidRDefault="004719D9" w:rsidP="009504A5">
            <w:pPr>
              <w:keepNext/>
              <w:keepLines/>
              <w:numPr>
                <w:ilvl w:val="0"/>
                <w:numId w:val="8"/>
              </w:numPr>
              <w:spacing w:before="40"/>
              <w:outlineLvl w:val="4"/>
              <w:rPr>
                <w:rFonts w:eastAsiaTheme="majorEastAsia" w:cstheme="majorBidi"/>
                <w:color w:val="365F91" w:themeColor="accent1" w:themeShade="BF"/>
              </w:rPr>
            </w:pPr>
            <w:r w:rsidRPr="0026165F">
              <w:rPr>
                <w:rFonts w:eastAsiaTheme="majorEastAsia" w:cstheme="majorBidi"/>
                <w:color w:val="365F91" w:themeColor="accent1" w:themeShade="BF"/>
              </w:rPr>
              <w:t>What information is provided for students, and how will it be communicated clearly and at the appropriate points in the students</w:t>
            </w:r>
            <w:r>
              <w:rPr>
                <w:rFonts w:eastAsiaTheme="majorEastAsia" w:cstheme="majorBidi"/>
                <w:color w:val="365F91" w:themeColor="accent1" w:themeShade="BF"/>
              </w:rPr>
              <w:t>’</w:t>
            </w:r>
            <w:r w:rsidRPr="0026165F">
              <w:rPr>
                <w:rFonts w:eastAsiaTheme="majorEastAsia" w:cstheme="majorBidi"/>
                <w:color w:val="365F91" w:themeColor="accent1" w:themeShade="BF"/>
              </w:rPr>
              <w:t xml:space="preserve"> experience of MMU?  </w:t>
            </w:r>
          </w:p>
          <w:p w:rsidR="004719D9" w:rsidRPr="0026165F" w:rsidRDefault="004719D9" w:rsidP="009504A5">
            <w:pPr>
              <w:keepNext/>
              <w:keepLines/>
              <w:numPr>
                <w:ilvl w:val="0"/>
                <w:numId w:val="8"/>
              </w:numPr>
              <w:spacing w:before="40"/>
              <w:outlineLvl w:val="4"/>
              <w:rPr>
                <w:rFonts w:eastAsiaTheme="majorEastAsia" w:cstheme="majorBidi"/>
                <w:color w:val="365F91" w:themeColor="accent1" w:themeShade="BF"/>
              </w:rPr>
            </w:pPr>
            <w:r w:rsidRPr="0026165F">
              <w:rPr>
                <w:rFonts w:eastAsiaTheme="majorEastAsia" w:cstheme="majorBidi"/>
                <w:color w:val="365F91" w:themeColor="accent1" w:themeShade="BF"/>
              </w:rPr>
              <w:t>Who should students contact if they have a problem?  </w:t>
            </w:r>
          </w:p>
          <w:p w:rsidR="004719D9" w:rsidRPr="0026165F" w:rsidRDefault="004719D9" w:rsidP="009504A5">
            <w:pPr>
              <w:keepNext/>
              <w:keepLines/>
              <w:numPr>
                <w:ilvl w:val="0"/>
                <w:numId w:val="8"/>
              </w:numPr>
              <w:spacing w:before="40"/>
              <w:outlineLvl w:val="4"/>
              <w:rPr>
                <w:rFonts w:eastAsiaTheme="majorEastAsia" w:cstheme="majorBidi"/>
                <w:color w:val="365F91" w:themeColor="accent1" w:themeShade="BF"/>
              </w:rPr>
            </w:pPr>
            <w:r w:rsidRPr="0026165F">
              <w:rPr>
                <w:rFonts w:eastAsiaTheme="majorEastAsia" w:cstheme="majorBidi"/>
                <w:color w:val="365F91" w:themeColor="accent1" w:themeShade="BF"/>
              </w:rPr>
              <w:t>How is the currency and accuracy of online academic information to students monitored?  </w:t>
            </w:r>
          </w:p>
          <w:p w:rsidR="004719D9" w:rsidRPr="004719D9" w:rsidRDefault="004719D9" w:rsidP="009504A5">
            <w:pPr>
              <w:keepNext/>
              <w:keepLines/>
              <w:numPr>
                <w:ilvl w:val="0"/>
                <w:numId w:val="8"/>
              </w:numPr>
              <w:spacing w:before="40"/>
              <w:outlineLvl w:val="4"/>
              <w:rPr>
                <w:rFonts w:asciiTheme="majorHAnsi" w:eastAsiaTheme="majorEastAsia" w:hAnsiTheme="majorHAnsi" w:cstheme="majorBidi"/>
                <w:color w:val="365F91" w:themeColor="accent1" w:themeShade="BF"/>
              </w:rPr>
            </w:pPr>
            <w:r w:rsidRPr="0026165F">
              <w:rPr>
                <w:rFonts w:eastAsiaTheme="majorEastAsia" w:cstheme="majorBidi"/>
                <w:color w:val="365F91" w:themeColor="accent1" w:themeShade="BF"/>
              </w:rPr>
              <w:t>How are email, texts and social media used to communicate with students?  </w:t>
            </w:r>
          </w:p>
          <w:p w:rsidR="004719D9" w:rsidRPr="004719D9" w:rsidRDefault="004719D9" w:rsidP="004719D9">
            <w:pPr>
              <w:pStyle w:val="NoSpacing"/>
            </w:pPr>
          </w:p>
          <w:p w:rsidR="004719D9" w:rsidRPr="004719D9" w:rsidRDefault="004719D9" w:rsidP="00756417">
            <w:pPr>
              <w:keepNext/>
              <w:keepLines/>
              <w:spacing w:before="40"/>
              <w:outlineLvl w:val="2"/>
              <w:rPr>
                <w:rFonts w:eastAsiaTheme="majorEastAsia" w:cstheme="majorBidi"/>
                <w:b/>
                <w:color w:val="243F60" w:themeColor="accent1" w:themeShade="7F"/>
              </w:rPr>
            </w:pPr>
            <w:r w:rsidRPr="004719D9">
              <w:rPr>
                <w:rFonts w:eastAsiaTheme="majorEastAsia" w:cstheme="majorBidi"/>
                <w:b/>
                <w:color w:val="243F60" w:themeColor="accent1" w:themeShade="7F"/>
              </w:rPr>
              <w:t>Office Hours and Academic Staff Availability</w:t>
            </w:r>
          </w:p>
          <w:p w:rsidR="004719D9" w:rsidRPr="0026165F" w:rsidRDefault="004719D9" w:rsidP="009504A5">
            <w:pPr>
              <w:keepNext/>
              <w:keepLines/>
              <w:numPr>
                <w:ilvl w:val="0"/>
                <w:numId w:val="7"/>
              </w:numPr>
              <w:spacing w:before="40"/>
              <w:outlineLvl w:val="4"/>
              <w:rPr>
                <w:rFonts w:eastAsiaTheme="majorEastAsia" w:cstheme="majorBidi"/>
                <w:color w:val="365F91" w:themeColor="accent1" w:themeShade="BF"/>
              </w:rPr>
            </w:pPr>
            <w:r w:rsidRPr="0026165F">
              <w:rPr>
                <w:rFonts w:eastAsiaTheme="majorEastAsia" w:cstheme="majorBidi"/>
                <w:color w:val="365F91" w:themeColor="accent1" w:themeShade="BF"/>
              </w:rPr>
              <w:t>Academic staff availability should be clearly publicised for students seeking access to tutors. </w:t>
            </w:r>
          </w:p>
          <w:p w:rsidR="004719D9" w:rsidRDefault="004719D9" w:rsidP="009504A5">
            <w:pPr>
              <w:keepNext/>
              <w:keepLines/>
              <w:numPr>
                <w:ilvl w:val="0"/>
                <w:numId w:val="7"/>
              </w:numPr>
              <w:spacing w:before="40"/>
              <w:outlineLvl w:val="4"/>
              <w:rPr>
                <w:rFonts w:eastAsiaTheme="majorEastAsia" w:cstheme="majorBidi"/>
                <w:color w:val="365F91" w:themeColor="accent1" w:themeShade="BF"/>
              </w:rPr>
            </w:pPr>
            <w:r w:rsidRPr="0026165F">
              <w:rPr>
                <w:rFonts w:eastAsiaTheme="majorEastAsia" w:cstheme="majorBidi"/>
                <w:color w:val="365F91" w:themeColor="accent1" w:themeShade="BF"/>
              </w:rPr>
              <w:t xml:space="preserve">The agreed University process on the communication of class changes to students and </w:t>
            </w:r>
            <w:hyperlink r:id="rId18" w:history="1">
              <w:r w:rsidRPr="0026165F">
                <w:rPr>
                  <w:rFonts w:asciiTheme="majorHAnsi" w:eastAsiaTheme="majorEastAsia" w:hAnsiTheme="majorHAnsi" w:cstheme="majorBidi"/>
                  <w:color w:val="365F91" w:themeColor="accent1" w:themeShade="BF"/>
                </w:rPr>
                <w:t>HUBS</w:t>
              </w:r>
            </w:hyperlink>
            <w:r w:rsidRPr="0026165F">
              <w:rPr>
                <w:rFonts w:eastAsiaTheme="majorEastAsia" w:cstheme="majorBidi"/>
                <w:color w:val="365F91" w:themeColor="accent1" w:themeShade="BF"/>
              </w:rPr>
              <w:t> must be implemented. </w:t>
            </w:r>
          </w:p>
          <w:p w:rsidR="004719D9" w:rsidRPr="009504A5" w:rsidRDefault="004719D9" w:rsidP="004719D9">
            <w:pPr>
              <w:keepNext/>
              <w:keepLines/>
              <w:spacing w:before="40"/>
              <w:outlineLvl w:val="4"/>
              <w:rPr>
                <w:rFonts w:eastAsiaTheme="majorEastAsia" w:cstheme="majorBidi"/>
                <w:color w:val="365F91" w:themeColor="accent1" w:themeShade="BF"/>
              </w:rPr>
            </w:pPr>
          </w:p>
        </w:tc>
      </w:tr>
    </w:tbl>
    <w:p w:rsidR="009504A5" w:rsidRPr="009504A5" w:rsidRDefault="009504A5" w:rsidP="004719D9">
      <w:pPr>
        <w:pStyle w:val="ListParagraph"/>
        <w:spacing w:before="100" w:beforeAutospacing="1" w:after="100" w:afterAutospacing="1" w:line="240" w:lineRule="auto"/>
      </w:pPr>
    </w:p>
    <w:p w:rsidR="009504A5" w:rsidRDefault="009504A5" w:rsidP="009504A5">
      <w:pPr>
        <w:rPr>
          <w:rStyle w:val="TitleChar"/>
          <w:sz w:val="28"/>
          <w:szCs w:val="28"/>
        </w:rPr>
        <w:sectPr w:rsidR="009504A5" w:rsidSect="00002868">
          <w:pgSz w:w="11906" w:h="16838"/>
          <w:pgMar w:top="851" w:right="849" w:bottom="851" w:left="709" w:header="708" w:footer="708" w:gutter="0"/>
          <w:cols w:space="708"/>
          <w:docGrid w:linePitch="360"/>
        </w:sectPr>
      </w:pPr>
    </w:p>
    <w:p w:rsidR="009504A5" w:rsidRDefault="009504A5" w:rsidP="009504A5">
      <w:pPr>
        <w:rPr>
          <w:rStyle w:val="TitleChar"/>
          <w:sz w:val="28"/>
          <w:szCs w:val="28"/>
        </w:rPr>
      </w:pPr>
      <w:r>
        <w:rPr>
          <w:noProof/>
          <w:sz w:val="28"/>
          <w:szCs w:val="28"/>
          <w:lang w:eastAsia="en-GB"/>
        </w:rPr>
        <w:lastRenderedPageBreak/>
        <w:drawing>
          <wp:anchor distT="0" distB="0" distL="114300" distR="114300" simplePos="0" relativeHeight="251663360" behindDoc="0" locked="0" layoutInCell="1" allowOverlap="1" wp14:anchorId="769EC1D8" wp14:editId="437F71B5">
            <wp:simplePos x="0" y="0"/>
            <wp:positionH relativeFrom="column">
              <wp:posOffset>8225176</wp:posOffset>
            </wp:positionH>
            <wp:positionV relativeFrom="paragraph">
              <wp:posOffset>51904</wp:posOffset>
            </wp:positionV>
            <wp:extent cx="1523338" cy="502702"/>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LT pale.gif"/>
                    <pic:cNvPicPr/>
                  </pic:nvPicPr>
                  <pic:blipFill>
                    <a:blip r:embed="rId8">
                      <a:extLst>
                        <a:ext uri="{28A0092B-C50C-407E-A947-70E740481C1C}">
                          <a14:useLocalDpi xmlns:a14="http://schemas.microsoft.com/office/drawing/2010/main" val="0"/>
                        </a:ext>
                      </a:extLst>
                    </a:blip>
                    <a:stretch>
                      <a:fillRect/>
                    </a:stretch>
                  </pic:blipFill>
                  <pic:spPr>
                    <a:xfrm>
                      <a:off x="0" y="0"/>
                      <a:ext cx="1523338" cy="502702"/>
                    </a:xfrm>
                    <a:prstGeom prst="rect">
                      <a:avLst/>
                    </a:prstGeom>
                  </pic:spPr>
                </pic:pic>
              </a:graphicData>
            </a:graphic>
          </wp:anchor>
        </w:drawing>
      </w:r>
      <w:r w:rsidRPr="000B0DAE">
        <w:rPr>
          <w:rStyle w:val="TitleChar"/>
          <w:sz w:val="28"/>
          <w:szCs w:val="28"/>
        </w:rPr>
        <w:t>Programme Management Plan: INDUCTION and TRANSITION</w:t>
      </w:r>
    </w:p>
    <w:p w:rsidR="009504A5" w:rsidRPr="004719D9" w:rsidRDefault="009504A5" w:rsidP="009504A5">
      <w:pPr>
        <w:pStyle w:val="Heading3"/>
        <w:spacing w:line="360" w:lineRule="auto"/>
        <w:rPr>
          <w:noProof/>
          <w:color w:val="244061" w:themeColor="accent1" w:themeShade="80"/>
          <w:sz w:val="28"/>
          <w:szCs w:val="28"/>
          <w:lang w:eastAsia="en-GB"/>
        </w:rPr>
      </w:pPr>
      <w:r w:rsidRPr="004719D9">
        <w:rPr>
          <w:rFonts w:asciiTheme="minorHAnsi" w:hAnsiTheme="minorHAnsi"/>
          <w:b/>
          <w:color w:val="244061" w:themeColor="accent1" w:themeShade="80"/>
          <w:sz w:val="28"/>
          <w:szCs w:val="28"/>
        </w:rPr>
        <w:t>ACTION PLAN</w:t>
      </w:r>
    </w:p>
    <w:tbl>
      <w:tblPr>
        <w:tblStyle w:val="TableGrid"/>
        <w:tblW w:w="15304" w:type="dxa"/>
        <w:shd w:val="clear" w:color="auto" w:fill="DBE5F1" w:themeFill="accent1" w:themeFillTint="33"/>
        <w:tblLook w:val="04A0" w:firstRow="1" w:lastRow="0" w:firstColumn="1" w:lastColumn="0" w:noHBand="0" w:noVBand="1"/>
      </w:tblPr>
      <w:tblGrid>
        <w:gridCol w:w="9209"/>
        <w:gridCol w:w="4111"/>
        <w:gridCol w:w="1984"/>
      </w:tblGrid>
      <w:tr w:rsidR="00A006EB" w:rsidRPr="004719D9" w:rsidTr="00B80D72">
        <w:tc>
          <w:tcPr>
            <w:tcW w:w="9209" w:type="dxa"/>
            <w:tcBorders>
              <w:right w:val="nil"/>
            </w:tcBorders>
            <w:shd w:val="clear" w:color="auto" w:fill="DBE5F1" w:themeFill="accent1" w:themeFillTint="33"/>
          </w:tcPr>
          <w:p w:rsidR="00A006EB" w:rsidRPr="00A006EB" w:rsidRDefault="00A006EB" w:rsidP="00756417">
            <w:pPr>
              <w:rPr>
                <w:b/>
                <w:color w:val="244061" w:themeColor="accent1" w:themeShade="80"/>
                <w:sz w:val="28"/>
                <w:szCs w:val="28"/>
              </w:rPr>
            </w:pPr>
            <w:r w:rsidRPr="00A006EB">
              <w:rPr>
                <w:b/>
                <w:color w:val="244061" w:themeColor="accent1" w:themeShade="80"/>
                <w:sz w:val="28"/>
                <w:szCs w:val="28"/>
              </w:rPr>
              <w:t>Programme title</w:t>
            </w:r>
          </w:p>
          <w:p w:rsidR="00A006EB" w:rsidRPr="004719D9" w:rsidRDefault="00A006EB" w:rsidP="00756417">
            <w:pPr>
              <w:rPr>
                <w:color w:val="244061" w:themeColor="accent1" w:themeShade="80"/>
              </w:rPr>
            </w:pPr>
          </w:p>
        </w:tc>
        <w:tc>
          <w:tcPr>
            <w:tcW w:w="6095" w:type="dxa"/>
            <w:gridSpan w:val="2"/>
            <w:tcBorders>
              <w:left w:val="nil"/>
            </w:tcBorders>
            <w:shd w:val="clear" w:color="auto" w:fill="DBE5F1" w:themeFill="accent1" w:themeFillTint="33"/>
          </w:tcPr>
          <w:p w:rsidR="00A006EB" w:rsidRPr="004719D9" w:rsidRDefault="00A006EB" w:rsidP="00A006EB">
            <w:pPr>
              <w:rPr>
                <w:color w:val="244061" w:themeColor="accent1" w:themeShade="80"/>
              </w:rPr>
            </w:pPr>
            <w:r w:rsidRPr="004719D9">
              <w:rPr>
                <w:color w:val="244061" w:themeColor="accent1" w:themeShade="80"/>
              </w:rPr>
              <w:t>Date produced</w:t>
            </w:r>
            <w:r>
              <w:rPr>
                <w:color w:val="244061" w:themeColor="accent1" w:themeShade="80"/>
              </w:rPr>
              <w:t>:                                 U</w:t>
            </w:r>
            <w:r w:rsidRPr="004719D9">
              <w:rPr>
                <w:color w:val="244061" w:themeColor="accent1" w:themeShade="80"/>
              </w:rPr>
              <w:t>pdate</w:t>
            </w:r>
            <w:r>
              <w:rPr>
                <w:color w:val="244061" w:themeColor="accent1" w:themeShade="80"/>
              </w:rPr>
              <w:t>d:</w:t>
            </w:r>
          </w:p>
        </w:tc>
      </w:tr>
      <w:tr w:rsidR="00A006EB" w:rsidRPr="004719D9" w:rsidTr="00B80D72">
        <w:tc>
          <w:tcPr>
            <w:tcW w:w="9209" w:type="dxa"/>
            <w:shd w:val="clear" w:color="auto" w:fill="DBE5F1" w:themeFill="accent1" w:themeFillTint="33"/>
          </w:tcPr>
          <w:p w:rsidR="00A006EB" w:rsidRPr="004719D9" w:rsidRDefault="00A006EB" w:rsidP="009504A5">
            <w:pPr>
              <w:rPr>
                <w:color w:val="244061" w:themeColor="accent1" w:themeShade="80"/>
              </w:rPr>
            </w:pPr>
            <w:r w:rsidRPr="004719D9">
              <w:rPr>
                <w:b/>
                <w:color w:val="244061" w:themeColor="accent1" w:themeShade="80"/>
                <w:sz w:val="28"/>
                <w:szCs w:val="28"/>
              </w:rPr>
              <w:t>Programme or Course Leader Responsibility</w:t>
            </w:r>
            <w:r w:rsidRPr="004719D9">
              <w:rPr>
                <w:color w:val="244061" w:themeColor="accent1" w:themeShade="80"/>
              </w:rPr>
              <w:t xml:space="preserve"> </w:t>
            </w:r>
          </w:p>
          <w:p w:rsidR="00A006EB" w:rsidRPr="004719D9" w:rsidRDefault="00A006EB" w:rsidP="004719D9">
            <w:pPr>
              <w:pStyle w:val="NoSpacing"/>
              <w:rPr>
                <w:b/>
                <w:color w:val="244061" w:themeColor="accent1" w:themeShade="80"/>
                <w:sz w:val="28"/>
                <w:szCs w:val="28"/>
              </w:rPr>
            </w:pPr>
            <w:r w:rsidRPr="004719D9">
              <w:rPr>
                <w:color w:val="244061" w:themeColor="accent1" w:themeShade="80"/>
              </w:rPr>
              <w:t>In order to define purpose and structure of the induction and transition arrangements, you need to consider what you want to achieve a</w:t>
            </w:r>
            <w:r>
              <w:rPr>
                <w:color w:val="244061" w:themeColor="accent1" w:themeShade="80"/>
              </w:rPr>
              <w:t>nd why, and how it will be done . . .</w:t>
            </w:r>
          </w:p>
          <w:p w:rsidR="00A006EB" w:rsidRPr="004719D9" w:rsidRDefault="00A006EB" w:rsidP="004719D9">
            <w:pPr>
              <w:pStyle w:val="NoSpacing"/>
              <w:numPr>
                <w:ilvl w:val="0"/>
                <w:numId w:val="39"/>
              </w:numPr>
              <w:rPr>
                <w:rFonts w:eastAsiaTheme="majorEastAsia" w:cstheme="majorBidi"/>
                <w:color w:val="244061" w:themeColor="accent1" w:themeShade="80"/>
              </w:rPr>
            </w:pPr>
            <w:r w:rsidRPr="004719D9">
              <w:rPr>
                <w:rFonts w:eastAsiaTheme="majorEastAsia" w:cstheme="majorBidi"/>
                <w:color w:val="244061" w:themeColor="accent1" w:themeShade="80"/>
              </w:rPr>
              <w:t>What is the programme team’s approach to induction and transition?</w:t>
            </w:r>
          </w:p>
          <w:p w:rsidR="00A006EB" w:rsidRPr="00A006EB" w:rsidRDefault="00A006EB" w:rsidP="00A006EB">
            <w:pPr>
              <w:pStyle w:val="ListParagraph"/>
              <w:numPr>
                <w:ilvl w:val="0"/>
                <w:numId w:val="39"/>
              </w:numPr>
              <w:rPr>
                <w:i/>
                <w:color w:val="244061" w:themeColor="accent1" w:themeShade="80"/>
              </w:rPr>
            </w:pPr>
            <w:r w:rsidRPr="004719D9">
              <w:rPr>
                <w:rFonts w:eastAsiaTheme="majorEastAsia" w:cstheme="majorBidi"/>
                <w:color w:val="244061" w:themeColor="accent1" w:themeShade="80"/>
              </w:rPr>
              <w:t xml:space="preserve">What is the process of induction and transition in your programme aiming to achieve? </w:t>
            </w:r>
          </w:p>
          <w:p w:rsidR="00A006EB" w:rsidRPr="004719D9" w:rsidRDefault="00A006EB" w:rsidP="00A006EB">
            <w:pPr>
              <w:pStyle w:val="ListParagraph"/>
              <w:numPr>
                <w:ilvl w:val="0"/>
                <w:numId w:val="39"/>
              </w:numPr>
              <w:rPr>
                <w:i/>
                <w:color w:val="244061" w:themeColor="accent1" w:themeShade="80"/>
              </w:rPr>
            </w:pPr>
            <w:r w:rsidRPr="004719D9">
              <w:rPr>
                <w:rFonts w:eastAsiaTheme="majorEastAsia" w:cstheme="majorBidi"/>
                <w:color w:val="244061" w:themeColor="accent1" w:themeShade="80"/>
              </w:rPr>
              <w:t>How would you expect students to engage with the induction and transition offered on your programme?</w:t>
            </w:r>
          </w:p>
          <w:p w:rsidR="00A006EB" w:rsidRPr="004719D9" w:rsidRDefault="00A006EB" w:rsidP="00A006EB">
            <w:pPr>
              <w:pStyle w:val="ListParagraph"/>
              <w:numPr>
                <w:ilvl w:val="0"/>
                <w:numId w:val="39"/>
              </w:numPr>
              <w:rPr>
                <w:color w:val="244061" w:themeColor="accent1" w:themeShade="80"/>
              </w:rPr>
            </w:pPr>
            <w:r w:rsidRPr="004719D9">
              <w:rPr>
                <w:color w:val="244061" w:themeColor="accent1" w:themeShade="80"/>
              </w:rPr>
              <w:t>What is the induction and transition structure/process at each level of study? What is the rationale for this?</w:t>
            </w:r>
          </w:p>
          <w:p w:rsidR="00A006EB" w:rsidRPr="004719D9" w:rsidRDefault="00A006EB" w:rsidP="00A006EB">
            <w:pPr>
              <w:pStyle w:val="ListParagraph"/>
              <w:numPr>
                <w:ilvl w:val="0"/>
                <w:numId w:val="39"/>
              </w:numPr>
              <w:rPr>
                <w:color w:val="244061" w:themeColor="accent1" w:themeShade="80"/>
              </w:rPr>
            </w:pPr>
            <w:r w:rsidRPr="004719D9">
              <w:rPr>
                <w:color w:val="244061" w:themeColor="accent1" w:themeShade="80"/>
              </w:rPr>
              <w:t>How does the programme support transitions from each stage to the next?</w:t>
            </w:r>
          </w:p>
          <w:p w:rsidR="00A006EB" w:rsidRPr="004719D9" w:rsidRDefault="00A006EB" w:rsidP="00A006EB">
            <w:pPr>
              <w:pStyle w:val="NoSpacing"/>
              <w:ind w:left="360"/>
              <w:rPr>
                <w:rFonts w:eastAsiaTheme="majorEastAsia" w:cstheme="majorBidi"/>
                <w:color w:val="244061" w:themeColor="accent1" w:themeShade="80"/>
              </w:rPr>
            </w:pPr>
          </w:p>
        </w:tc>
        <w:tc>
          <w:tcPr>
            <w:tcW w:w="4111" w:type="dxa"/>
            <w:shd w:val="clear" w:color="auto" w:fill="DBE5F1" w:themeFill="accent1" w:themeFillTint="33"/>
          </w:tcPr>
          <w:p w:rsidR="00A006EB" w:rsidRPr="00A006EB" w:rsidRDefault="00A006EB" w:rsidP="00A006EB">
            <w:pPr>
              <w:rPr>
                <w:b/>
                <w:color w:val="244061" w:themeColor="accent1" w:themeShade="80"/>
                <w:sz w:val="28"/>
                <w:szCs w:val="28"/>
              </w:rPr>
            </w:pPr>
            <w:r w:rsidRPr="00A006EB">
              <w:rPr>
                <w:b/>
                <w:color w:val="244061" w:themeColor="accent1" w:themeShade="80"/>
                <w:sz w:val="28"/>
                <w:szCs w:val="28"/>
              </w:rPr>
              <w:t xml:space="preserve">Line management </w:t>
            </w:r>
          </w:p>
        </w:tc>
        <w:tc>
          <w:tcPr>
            <w:tcW w:w="1984" w:type="dxa"/>
            <w:shd w:val="clear" w:color="auto" w:fill="DBE5F1" w:themeFill="accent1" w:themeFillTint="33"/>
          </w:tcPr>
          <w:p w:rsidR="00A006EB" w:rsidRPr="00A006EB" w:rsidRDefault="00A006EB" w:rsidP="00A006EB">
            <w:pPr>
              <w:rPr>
                <w:b/>
                <w:color w:val="244061" w:themeColor="accent1" w:themeShade="80"/>
                <w:sz w:val="28"/>
                <w:szCs w:val="28"/>
              </w:rPr>
            </w:pPr>
            <w:r w:rsidRPr="00A006EB">
              <w:rPr>
                <w:b/>
                <w:color w:val="244061" w:themeColor="accent1" w:themeShade="80"/>
                <w:sz w:val="28"/>
                <w:szCs w:val="28"/>
              </w:rPr>
              <w:t>Timing</w:t>
            </w:r>
          </w:p>
        </w:tc>
      </w:tr>
      <w:tr w:rsidR="00A006EB" w:rsidRPr="004719D9" w:rsidTr="00B80D72">
        <w:tc>
          <w:tcPr>
            <w:tcW w:w="9209" w:type="dxa"/>
            <w:shd w:val="clear" w:color="auto" w:fill="DBE5F1" w:themeFill="accent1" w:themeFillTint="33"/>
          </w:tcPr>
          <w:p w:rsidR="00A006EB" w:rsidRPr="004719D9" w:rsidRDefault="00A006EB" w:rsidP="00A006EB">
            <w:pPr>
              <w:rPr>
                <w:color w:val="244061" w:themeColor="accent1" w:themeShade="80"/>
              </w:rPr>
            </w:pPr>
            <w:r w:rsidRPr="004719D9">
              <w:rPr>
                <w:color w:val="244061" w:themeColor="accent1" w:themeShade="80"/>
              </w:rPr>
              <w:t>Workload</w:t>
            </w:r>
          </w:p>
          <w:p w:rsidR="00A006EB" w:rsidRPr="004719D9" w:rsidRDefault="00A006EB" w:rsidP="00A006EB">
            <w:pPr>
              <w:pStyle w:val="ListParagraph"/>
              <w:numPr>
                <w:ilvl w:val="0"/>
                <w:numId w:val="29"/>
              </w:numPr>
              <w:rPr>
                <w:i/>
                <w:color w:val="244061" w:themeColor="accent1" w:themeShade="80"/>
              </w:rPr>
            </w:pPr>
            <w:r w:rsidRPr="004719D9">
              <w:rPr>
                <w:i/>
                <w:color w:val="244061" w:themeColor="accent1" w:themeShade="80"/>
              </w:rPr>
              <w:t>Are all the department’s staff included in the induction  of students?</w:t>
            </w:r>
          </w:p>
          <w:p w:rsidR="00A006EB" w:rsidRPr="004719D9" w:rsidRDefault="00A006EB" w:rsidP="00A006EB">
            <w:pPr>
              <w:pStyle w:val="ListParagraph"/>
              <w:numPr>
                <w:ilvl w:val="0"/>
                <w:numId w:val="29"/>
              </w:numPr>
              <w:rPr>
                <w:i/>
                <w:color w:val="244061" w:themeColor="accent1" w:themeShade="80"/>
              </w:rPr>
            </w:pPr>
            <w:r w:rsidRPr="004719D9">
              <w:rPr>
                <w:i/>
                <w:color w:val="244061" w:themeColor="accent1" w:themeShade="80"/>
              </w:rPr>
              <w:t>How many hours will be timetabled for staff to do induction activities?</w:t>
            </w:r>
          </w:p>
          <w:p w:rsidR="00A006EB" w:rsidRDefault="00A006EB" w:rsidP="00A006EB">
            <w:pPr>
              <w:pStyle w:val="ListParagraph"/>
              <w:numPr>
                <w:ilvl w:val="0"/>
                <w:numId w:val="29"/>
              </w:numPr>
              <w:rPr>
                <w:i/>
                <w:color w:val="244061" w:themeColor="accent1" w:themeShade="80"/>
              </w:rPr>
            </w:pPr>
            <w:r w:rsidRPr="004719D9">
              <w:rPr>
                <w:i/>
                <w:color w:val="244061" w:themeColor="accent1" w:themeShade="80"/>
              </w:rPr>
              <w:t xml:space="preserve">Do you need someone to act as programme induction and transition co-ordinator? </w:t>
            </w:r>
          </w:p>
          <w:p w:rsidR="00A006EB" w:rsidRDefault="00A006EB" w:rsidP="00A006EB">
            <w:pPr>
              <w:pStyle w:val="ListParagraph"/>
              <w:numPr>
                <w:ilvl w:val="0"/>
                <w:numId w:val="29"/>
              </w:numPr>
              <w:rPr>
                <w:i/>
                <w:color w:val="244061" w:themeColor="accent1" w:themeShade="80"/>
              </w:rPr>
            </w:pPr>
            <w:r w:rsidRPr="004719D9">
              <w:rPr>
                <w:i/>
                <w:color w:val="244061" w:themeColor="accent1" w:themeShade="80"/>
              </w:rPr>
              <w:t>How is the activity for this defined and workloaded?</w:t>
            </w:r>
          </w:p>
          <w:p w:rsidR="00A006EB" w:rsidRPr="00A006EB" w:rsidRDefault="00A006EB" w:rsidP="00A006EB">
            <w:pPr>
              <w:pStyle w:val="ListParagraph"/>
              <w:numPr>
                <w:ilvl w:val="0"/>
                <w:numId w:val="29"/>
              </w:numPr>
              <w:rPr>
                <w:i/>
                <w:color w:val="244061" w:themeColor="accent1" w:themeShade="80"/>
              </w:rPr>
            </w:pPr>
            <w:r w:rsidRPr="00A006EB">
              <w:rPr>
                <w:color w:val="244061" w:themeColor="accent1" w:themeShade="80"/>
              </w:rPr>
              <w:t xml:space="preserve">Ensure that staffing is congruent with proposed schedule (check with line managers). </w:t>
            </w:r>
          </w:p>
          <w:p w:rsidR="00A006EB" w:rsidRPr="004719D9" w:rsidRDefault="00A006EB" w:rsidP="00A006EB">
            <w:pPr>
              <w:pStyle w:val="ListParagraph"/>
              <w:ind w:left="360"/>
              <w:rPr>
                <w:i/>
                <w:color w:val="244061" w:themeColor="accent1" w:themeShade="80"/>
              </w:rPr>
            </w:pPr>
          </w:p>
        </w:tc>
        <w:tc>
          <w:tcPr>
            <w:tcW w:w="4111" w:type="dxa"/>
            <w:shd w:val="clear" w:color="auto" w:fill="DBE5F1" w:themeFill="accent1" w:themeFillTint="33"/>
          </w:tcPr>
          <w:p w:rsidR="00A006EB" w:rsidRPr="004719D9" w:rsidRDefault="00A006EB" w:rsidP="00A006EB">
            <w:pPr>
              <w:rPr>
                <w:color w:val="244061" w:themeColor="accent1" w:themeShade="80"/>
              </w:rPr>
            </w:pPr>
          </w:p>
        </w:tc>
        <w:tc>
          <w:tcPr>
            <w:tcW w:w="1984" w:type="dxa"/>
            <w:shd w:val="clear" w:color="auto" w:fill="DBE5F1" w:themeFill="accent1" w:themeFillTint="33"/>
          </w:tcPr>
          <w:p w:rsidR="00A006EB" w:rsidRPr="004719D9" w:rsidRDefault="00A006EB" w:rsidP="00A006EB">
            <w:pPr>
              <w:rPr>
                <w:color w:val="244061" w:themeColor="accent1" w:themeShade="80"/>
              </w:rPr>
            </w:pPr>
          </w:p>
        </w:tc>
      </w:tr>
      <w:tr w:rsidR="00A006EB" w:rsidRPr="004719D9" w:rsidTr="00B80D72">
        <w:tc>
          <w:tcPr>
            <w:tcW w:w="9209" w:type="dxa"/>
            <w:shd w:val="clear" w:color="auto" w:fill="DBE5F1" w:themeFill="accent1" w:themeFillTint="33"/>
          </w:tcPr>
          <w:p w:rsidR="00A006EB" w:rsidRDefault="00A006EB" w:rsidP="00A006EB">
            <w:pPr>
              <w:rPr>
                <w:color w:val="244061" w:themeColor="accent1" w:themeShade="80"/>
              </w:rPr>
            </w:pPr>
            <w:r>
              <w:rPr>
                <w:color w:val="244061" w:themeColor="accent1" w:themeShade="80"/>
              </w:rPr>
              <w:t>Plan the overall pattern of induction and ‘Outduction’ across all years of the course and d</w:t>
            </w:r>
            <w:r w:rsidRPr="004719D9">
              <w:rPr>
                <w:color w:val="244061" w:themeColor="accent1" w:themeShade="80"/>
              </w:rPr>
              <w:t xml:space="preserve">ecide on activities (at Pre-arrival, induction and transition (end of each stage) throughout programme duration. </w:t>
            </w:r>
            <w:r>
              <w:rPr>
                <w:color w:val="244061" w:themeColor="accent1" w:themeShade="80"/>
              </w:rPr>
              <w:t xml:space="preserve"> </w:t>
            </w:r>
          </w:p>
          <w:p w:rsidR="00A006EB" w:rsidRPr="004719D9" w:rsidRDefault="00A006EB" w:rsidP="00A006EB">
            <w:pPr>
              <w:pStyle w:val="ListParagraph"/>
              <w:numPr>
                <w:ilvl w:val="0"/>
                <w:numId w:val="39"/>
              </w:numPr>
              <w:rPr>
                <w:i/>
                <w:color w:val="244061" w:themeColor="accent1" w:themeShade="80"/>
              </w:rPr>
            </w:pPr>
            <w:r w:rsidRPr="004719D9">
              <w:rPr>
                <w:i/>
                <w:color w:val="244061" w:themeColor="accent1" w:themeShade="80"/>
              </w:rPr>
              <w:t xml:space="preserve">How does the programme support the provision of feedback to the student on their overall progress on the course? </w:t>
            </w:r>
          </w:p>
          <w:p w:rsidR="00A006EB" w:rsidRPr="004719D9" w:rsidRDefault="00A006EB" w:rsidP="00A006EB">
            <w:pPr>
              <w:pStyle w:val="ListParagraph"/>
              <w:numPr>
                <w:ilvl w:val="0"/>
                <w:numId w:val="39"/>
              </w:numPr>
              <w:rPr>
                <w:i/>
                <w:color w:val="244061" w:themeColor="accent1" w:themeShade="80"/>
              </w:rPr>
            </w:pPr>
            <w:r w:rsidRPr="004719D9">
              <w:rPr>
                <w:i/>
                <w:color w:val="244061" w:themeColor="accent1" w:themeShade="80"/>
              </w:rPr>
              <w:t>How is the timing of this supportive of common ‘pinch’ points in a student’s journey?</w:t>
            </w:r>
          </w:p>
          <w:p w:rsidR="00A006EB" w:rsidRPr="004719D9" w:rsidRDefault="00A006EB" w:rsidP="00A006EB">
            <w:pPr>
              <w:pStyle w:val="ListParagraph"/>
              <w:numPr>
                <w:ilvl w:val="0"/>
                <w:numId w:val="39"/>
              </w:numPr>
              <w:rPr>
                <w:i/>
                <w:color w:val="244061" w:themeColor="accent1" w:themeShade="80"/>
              </w:rPr>
            </w:pPr>
            <w:r w:rsidRPr="004719D9">
              <w:rPr>
                <w:i/>
                <w:color w:val="244061" w:themeColor="accent1" w:themeShade="80"/>
              </w:rPr>
              <w:t>Does the Induction and Transition plan enable students to meet their own particular needs?</w:t>
            </w:r>
          </w:p>
          <w:p w:rsidR="00A006EB" w:rsidRDefault="00A006EB" w:rsidP="00A006EB">
            <w:pPr>
              <w:pStyle w:val="ListParagraph"/>
              <w:numPr>
                <w:ilvl w:val="0"/>
                <w:numId w:val="39"/>
              </w:numPr>
              <w:rPr>
                <w:i/>
                <w:color w:val="244061" w:themeColor="accent1" w:themeShade="80"/>
              </w:rPr>
            </w:pPr>
            <w:r w:rsidRPr="004719D9">
              <w:rPr>
                <w:i/>
                <w:color w:val="244061" w:themeColor="accent1" w:themeShade="80"/>
              </w:rPr>
              <w:t xml:space="preserve">How does the process of induction and transition introduce and mesh with the </w:t>
            </w:r>
            <w:hyperlink r:id="rId19" w:history="1">
              <w:r w:rsidRPr="004719D9">
                <w:rPr>
                  <w:rStyle w:val="Hyperlink"/>
                  <w:i/>
                  <w:color w:val="244061" w:themeColor="accent1" w:themeShade="80"/>
                </w:rPr>
                <w:t>other systems of support</w:t>
              </w:r>
            </w:hyperlink>
            <w:r w:rsidRPr="004719D9">
              <w:rPr>
                <w:i/>
                <w:color w:val="244061" w:themeColor="accent1" w:themeShade="80"/>
              </w:rPr>
              <w:t xml:space="preserve"> in the faculty/department (Student Experience Tutors, Programme Support Tutors, Student Support Officers; Learner Development Services; IT services; Library; The Writing Project)</w:t>
            </w:r>
          </w:p>
          <w:p w:rsidR="00A006EB" w:rsidRPr="00A006EB" w:rsidRDefault="00A006EB" w:rsidP="00A006EB">
            <w:pPr>
              <w:pStyle w:val="ListParagraph"/>
              <w:numPr>
                <w:ilvl w:val="0"/>
                <w:numId w:val="39"/>
              </w:numPr>
              <w:rPr>
                <w:i/>
                <w:color w:val="244061" w:themeColor="accent1" w:themeShade="80"/>
              </w:rPr>
            </w:pPr>
            <w:r w:rsidRPr="00A006EB">
              <w:rPr>
                <w:i/>
                <w:color w:val="244061" w:themeColor="accent1" w:themeShade="80"/>
              </w:rPr>
              <w:t xml:space="preserve">How are peers deployed? (See for more information about support and training for </w:t>
            </w:r>
            <w:hyperlink r:id="rId20" w:history="1">
              <w:r w:rsidRPr="00A006EB">
                <w:rPr>
                  <w:rStyle w:val="Hyperlink"/>
                  <w:i/>
                  <w:color w:val="244061" w:themeColor="accent1" w:themeShade="80"/>
                </w:rPr>
                <w:t>peer mentoring (PM)</w:t>
              </w:r>
            </w:hyperlink>
            <w:r w:rsidRPr="00A006EB">
              <w:rPr>
                <w:i/>
                <w:color w:val="244061" w:themeColor="accent1" w:themeShade="80"/>
              </w:rPr>
              <w:t xml:space="preserve"> or </w:t>
            </w:r>
            <w:hyperlink r:id="rId21" w:history="1">
              <w:r w:rsidRPr="00A006EB">
                <w:rPr>
                  <w:rStyle w:val="Hyperlink"/>
                  <w:i/>
                  <w:color w:val="244061" w:themeColor="accent1" w:themeShade="80"/>
                </w:rPr>
                <w:t>peer assisted learning (PAL</w:t>
              </w:r>
            </w:hyperlink>
            <w:r w:rsidRPr="00A006EB">
              <w:rPr>
                <w:i/>
                <w:color w:val="244061" w:themeColor="accent1" w:themeShade="80"/>
              </w:rPr>
              <w:t>))</w:t>
            </w:r>
          </w:p>
        </w:tc>
        <w:tc>
          <w:tcPr>
            <w:tcW w:w="4111" w:type="dxa"/>
            <w:shd w:val="clear" w:color="auto" w:fill="DBE5F1" w:themeFill="accent1" w:themeFillTint="33"/>
          </w:tcPr>
          <w:p w:rsidR="00A006EB" w:rsidRPr="004719D9" w:rsidRDefault="00A006EB" w:rsidP="00A006EB">
            <w:pPr>
              <w:rPr>
                <w:color w:val="244061" w:themeColor="accent1" w:themeShade="80"/>
              </w:rPr>
            </w:pPr>
          </w:p>
        </w:tc>
        <w:tc>
          <w:tcPr>
            <w:tcW w:w="1984" w:type="dxa"/>
            <w:shd w:val="clear" w:color="auto" w:fill="DBE5F1" w:themeFill="accent1" w:themeFillTint="33"/>
          </w:tcPr>
          <w:p w:rsidR="00A006EB" w:rsidRPr="004719D9" w:rsidRDefault="00A006EB" w:rsidP="00A006EB">
            <w:pPr>
              <w:rPr>
                <w:color w:val="244061" w:themeColor="accent1" w:themeShade="80"/>
              </w:rPr>
            </w:pPr>
          </w:p>
        </w:tc>
      </w:tr>
    </w:tbl>
    <w:p w:rsidR="009504A5" w:rsidRDefault="009504A5" w:rsidP="00A006EB">
      <w:pPr>
        <w:rPr>
          <w:color w:val="244061" w:themeColor="accent1" w:themeShade="80"/>
        </w:rPr>
      </w:pPr>
      <w:r w:rsidRPr="004719D9">
        <w:rPr>
          <w:color w:val="244061" w:themeColor="accent1" w:themeShade="80"/>
        </w:rPr>
        <w:tab/>
      </w:r>
    </w:p>
    <w:tbl>
      <w:tblPr>
        <w:tblStyle w:val="TableGrid1"/>
        <w:tblW w:w="15304" w:type="dxa"/>
        <w:tblLayout w:type="fixed"/>
        <w:tblLook w:val="00A0" w:firstRow="1" w:lastRow="0" w:firstColumn="1" w:lastColumn="0" w:noHBand="0" w:noVBand="0"/>
      </w:tblPr>
      <w:tblGrid>
        <w:gridCol w:w="9209"/>
        <w:gridCol w:w="4111"/>
        <w:gridCol w:w="1984"/>
      </w:tblGrid>
      <w:tr w:rsidR="004719D9" w:rsidRPr="004719D9" w:rsidTr="00A006EB">
        <w:tc>
          <w:tcPr>
            <w:tcW w:w="9209" w:type="dxa"/>
            <w:tcBorders>
              <w:top w:val="single" w:sz="4" w:space="0" w:color="auto"/>
              <w:left w:val="single" w:sz="4" w:space="0" w:color="auto"/>
              <w:bottom w:val="single" w:sz="4" w:space="0" w:color="auto"/>
            </w:tcBorders>
            <w:shd w:val="clear" w:color="auto" w:fill="DAEEF3" w:themeFill="accent5" w:themeFillTint="33"/>
          </w:tcPr>
          <w:p w:rsidR="004719D9" w:rsidRPr="004719D9" w:rsidRDefault="004719D9" w:rsidP="004719D9">
            <w:pPr>
              <w:pStyle w:val="Heading3"/>
              <w:outlineLvl w:val="2"/>
              <w:rPr>
                <w:rFonts w:asciiTheme="minorHAnsi" w:hAnsiTheme="minorHAnsi"/>
                <w:b/>
                <w:color w:val="244061" w:themeColor="accent1" w:themeShade="80"/>
              </w:rPr>
            </w:pPr>
            <w:r w:rsidRPr="004719D9">
              <w:rPr>
                <w:rFonts w:asciiTheme="minorHAnsi" w:hAnsiTheme="minorHAnsi"/>
                <w:b/>
                <w:color w:val="244061" w:themeColor="accent1" w:themeShade="80"/>
                <w:sz w:val="28"/>
                <w:szCs w:val="28"/>
              </w:rPr>
              <w:lastRenderedPageBreak/>
              <w:t xml:space="preserve">Pre-entry                                                        </w:t>
            </w:r>
          </w:p>
          <w:p w:rsidR="004719D9" w:rsidRPr="004719D9" w:rsidRDefault="004719D9" w:rsidP="004719D9">
            <w:pPr>
              <w:rPr>
                <w:i/>
                <w:color w:val="244061" w:themeColor="accent1" w:themeShade="80"/>
              </w:rPr>
            </w:pPr>
            <w:r w:rsidRPr="004719D9">
              <w:rPr>
                <w:color w:val="244061" w:themeColor="accent1" w:themeShade="80"/>
              </w:rPr>
              <w:t>Every programme must have a strategy for supporting students through the stages of pre-entry, early induction, on-going induction, and transitions between levels. </w:t>
            </w:r>
          </w:p>
        </w:tc>
        <w:tc>
          <w:tcPr>
            <w:tcW w:w="4111" w:type="dxa"/>
            <w:tcBorders>
              <w:top w:val="single" w:sz="4" w:space="0" w:color="auto"/>
              <w:left w:val="single" w:sz="4" w:space="0" w:color="auto"/>
              <w:bottom w:val="single" w:sz="4" w:space="0" w:color="auto"/>
            </w:tcBorders>
            <w:shd w:val="clear" w:color="auto" w:fill="DAEEF3" w:themeFill="accent5" w:themeFillTint="33"/>
          </w:tcPr>
          <w:p w:rsidR="004719D9" w:rsidRPr="004719D9" w:rsidRDefault="004719D9" w:rsidP="004719D9">
            <w:pPr>
              <w:pStyle w:val="Heading3"/>
              <w:outlineLvl w:val="2"/>
              <w:rPr>
                <w:rFonts w:asciiTheme="minorHAnsi" w:hAnsiTheme="minorHAnsi"/>
                <w:b/>
                <w:color w:val="244061" w:themeColor="accent1" w:themeShade="80"/>
                <w:sz w:val="22"/>
                <w:szCs w:val="22"/>
              </w:rPr>
            </w:pPr>
            <w:r w:rsidRPr="004719D9">
              <w:rPr>
                <w:rFonts w:asciiTheme="minorHAnsi" w:hAnsiTheme="minorHAnsi"/>
                <w:b/>
                <w:color w:val="244061" w:themeColor="accent1" w:themeShade="80"/>
                <w:sz w:val="22"/>
                <w:szCs w:val="22"/>
              </w:rPr>
              <w:t xml:space="preserve">Who is responsible for planning?    </w:t>
            </w:r>
          </w:p>
          <w:p w:rsidR="004719D9" w:rsidRPr="004719D9" w:rsidRDefault="004719D9" w:rsidP="004719D9">
            <w:pPr>
              <w:pStyle w:val="Heading3"/>
              <w:outlineLvl w:val="2"/>
              <w:rPr>
                <w:rFonts w:asciiTheme="minorHAnsi" w:hAnsiTheme="minorHAnsi"/>
                <w:b/>
                <w:color w:val="244061" w:themeColor="accent1" w:themeShade="80"/>
                <w:sz w:val="22"/>
                <w:szCs w:val="22"/>
              </w:rPr>
            </w:pPr>
            <w:r w:rsidRPr="004719D9">
              <w:rPr>
                <w:rFonts w:asciiTheme="minorHAnsi" w:hAnsiTheme="minorHAnsi"/>
                <w:b/>
                <w:color w:val="244061" w:themeColor="accent1" w:themeShade="80"/>
                <w:sz w:val="22"/>
                <w:szCs w:val="22"/>
              </w:rPr>
              <w:t xml:space="preserve">How will it be communicated to students?   </w:t>
            </w:r>
          </w:p>
          <w:p w:rsidR="004719D9" w:rsidRPr="004719D9" w:rsidRDefault="004719D9" w:rsidP="004719D9">
            <w:pPr>
              <w:pStyle w:val="Heading3"/>
              <w:outlineLvl w:val="2"/>
              <w:rPr>
                <w:rFonts w:asciiTheme="minorHAnsi" w:hAnsiTheme="minorHAnsi"/>
                <w:b/>
                <w:color w:val="244061" w:themeColor="accent1" w:themeShade="80"/>
                <w:sz w:val="28"/>
                <w:szCs w:val="28"/>
              </w:rPr>
            </w:pPr>
            <w:r w:rsidRPr="004719D9">
              <w:rPr>
                <w:rFonts w:asciiTheme="minorHAnsi" w:hAnsiTheme="minorHAnsi"/>
                <w:b/>
                <w:color w:val="244061" w:themeColor="accent1" w:themeShade="80"/>
                <w:sz w:val="22"/>
                <w:szCs w:val="22"/>
              </w:rPr>
              <w:t>How will it be evaluated?</w:t>
            </w:r>
          </w:p>
        </w:tc>
        <w:tc>
          <w:tcPr>
            <w:tcW w:w="1984" w:type="dxa"/>
            <w:tcBorders>
              <w:top w:val="single" w:sz="4" w:space="0" w:color="auto"/>
              <w:left w:val="single" w:sz="4" w:space="0" w:color="auto"/>
              <w:bottom w:val="single" w:sz="4" w:space="0" w:color="auto"/>
            </w:tcBorders>
            <w:shd w:val="clear" w:color="auto" w:fill="DAEEF3" w:themeFill="accent5" w:themeFillTint="33"/>
          </w:tcPr>
          <w:p w:rsidR="004719D9" w:rsidRPr="004719D9" w:rsidRDefault="004719D9" w:rsidP="004719D9">
            <w:pPr>
              <w:rPr>
                <w:b/>
                <w:color w:val="244061" w:themeColor="accent1" w:themeShade="80"/>
              </w:rPr>
            </w:pPr>
            <w:r w:rsidRPr="004719D9">
              <w:rPr>
                <w:b/>
                <w:color w:val="244061" w:themeColor="accent1" w:themeShade="80"/>
              </w:rPr>
              <w:t>Timescale</w:t>
            </w:r>
          </w:p>
        </w:tc>
      </w:tr>
      <w:tr w:rsidR="00A006EB" w:rsidRPr="004719D9" w:rsidTr="00A006EB">
        <w:tc>
          <w:tcPr>
            <w:tcW w:w="9209" w:type="dxa"/>
            <w:tcBorders>
              <w:top w:val="single" w:sz="4" w:space="0" w:color="auto"/>
              <w:left w:val="single" w:sz="4" w:space="0" w:color="auto"/>
              <w:bottom w:val="single" w:sz="4" w:space="0" w:color="auto"/>
            </w:tcBorders>
            <w:shd w:val="clear" w:color="auto" w:fill="DAEEF3" w:themeFill="accent5" w:themeFillTint="33"/>
          </w:tcPr>
          <w:p w:rsidR="00A006EB" w:rsidRPr="004719D9" w:rsidRDefault="00A006EB" w:rsidP="00A006EB">
            <w:pPr>
              <w:rPr>
                <w:color w:val="244061" w:themeColor="accent1" w:themeShade="80"/>
              </w:rPr>
            </w:pPr>
            <w:r w:rsidRPr="004719D9">
              <w:rPr>
                <w:color w:val="244061" w:themeColor="accent1" w:themeShade="80"/>
              </w:rPr>
              <w:t>Prepare schedule for staffing where appropriate to agree with programme leader / line manager(s).</w:t>
            </w:r>
          </w:p>
          <w:p w:rsidR="00A006EB" w:rsidRPr="004719D9" w:rsidRDefault="00A006EB" w:rsidP="00A006EB">
            <w:pPr>
              <w:rPr>
                <w:color w:val="244061" w:themeColor="accent1" w:themeShade="80"/>
              </w:rPr>
            </w:pPr>
            <w:r w:rsidRPr="004719D9">
              <w:rPr>
                <w:color w:val="244061" w:themeColor="accent1" w:themeShade="80"/>
              </w:rPr>
              <w:t xml:space="preserve">Consider information sources to aid planning: </w:t>
            </w:r>
          </w:p>
          <w:p w:rsidR="00A006EB" w:rsidRPr="004719D9" w:rsidRDefault="00A006EB" w:rsidP="00A006EB">
            <w:pPr>
              <w:pStyle w:val="ListParagraph"/>
              <w:numPr>
                <w:ilvl w:val="0"/>
                <w:numId w:val="26"/>
              </w:numPr>
              <w:rPr>
                <w:color w:val="244061" w:themeColor="accent1" w:themeShade="80"/>
              </w:rPr>
            </w:pPr>
            <w:r w:rsidRPr="004719D9">
              <w:rPr>
                <w:color w:val="244061" w:themeColor="accent1" w:themeShade="80"/>
              </w:rPr>
              <w:t xml:space="preserve">MMU CELT induction and transition pages </w:t>
            </w:r>
          </w:p>
          <w:p w:rsidR="00A006EB" w:rsidRPr="004719D9" w:rsidRDefault="00A006EB" w:rsidP="00A006EB">
            <w:pPr>
              <w:pStyle w:val="ListParagraph"/>
              <w:numPr>
                <w:ilvl w:val="0"/>
                <w:numId w:val="26"/>
              </w:numPr>
              <w:rPr>
                <w:color w:val="244061" w:themeColor="accent1" w:themeShade="80"/>
              </w:rPr>
            </w:pPr>
            <w:r w:rsidRPr="004719D9">
              <w:rPr>
                <w:color w:val="244061" w:themeColor="accent1" w:themeShade="80"/>
              </w:rPr>
              <w:t>MMU SU induction survey</w:t>
            </w:r>
          </w:p>
          <w:p w:rsidR="00A006EB" w:rsidRPr="004719D9" w:rsidRDefault="00A006EB" w:rsidP="00A006EB">
            <w:pPr>
              <w:pStyle w:val="ListParagraph"/>
              <w:numPr>
                <w:ilvl w:val="0"/>
                <w:numId w:val="26"/>
              </w:numPr>
              <w:rPr>
                <w:color w:val="244061" w:themeColor="accent1" w:themeShade="80"/>
              </w:rPr>
            </w:pPr>
            <w:r w:rsidRPr="004719D9">
              <w:rPr>
                <w:color w:val="244061" w:themeColor="accent1" w:themeShade="80"/>
              </w:rPr>
              <w:t>MMU Careers and Employability Survey (on entry)</w:t>
            </w:r>
          </w:p>
          <w:p w:rsidR="00A006EB" w:rsidRPr="00A006EB" w:rsidRDefault="00A006EB" w:rsidP="00A006EB">
            <w:pPr>
              <w:pStyle w:val="ListParagraph"/>
              <w:numPr>
                <w:ilvl w:val="0"/>
                <w:numId w:val="26"/>
              </w:numPr>
              <w:rPr>
                <w:color w:val="244061" w:themeColor="accent1" w:themeShade="80"/>
              </w:rPr>
            </w:pPr>
            <w:r w:rsidRPr="004719D9">
              <w:rPr>
                <w:color w:val="244061" w:themeColor="accent1" w:themeShade="80"/>
              </w:rPr>
              <w:t>Union Induction Survey from previous year.</w:t>
            </w:r>
          </w:p>
        </w:tc>
        <w:tc>
          <w:tcPr>
            <w:tcW w:w="4111" w:type="dxa"/>
            <w:tcBorders>
              <w:top w:val="single" w:sz="4" w:space="0" w:color="auto"/>
              <w:left w:val="single" w:sz="4" w:space="0" w:color="auto"/>
              <w:bottom w:val="single" w:sz="4" w:space="0" w:color="auto"/>
            </w:tcBorders>
            <w:shd w:val="clear" w:color="auto" w:fill="DAEEF3" w:themeFill="accent5" w:themeFillTint="33"/>
          </w:tcPr>
          <w:p w:rsidR="00A006EB" w:rsidRPr="004719D9" w:rsidRDefault="00A006EB" w:rsidP="00A006EB">
            <w:pPr>
              <w:rPr>
                <w:color w:val="244061" w:themeColor="accent1" w:themeShade="80"/>
              </w:rPr>
            </w:pPr>
            <w:r w:rsidRPr="004719D9">
              <w:rPr>
                <w:color w:val="244061" w:themeColor="accent1" w:themeShade="80"/>
              </w:rPr>
              <w:t>Programme or Course leader, supported by:</w:t>
            </w:r>
          </w:p>
          <w:p w:rsidR="00A006EB" w:rsidRPr="004719D9" w:rsidRDefault="00A006EB" w:rsidP="00A006EB">
            <w:pPr>
              <w:pStyle w:val="ListParagraph"/>
              <w:numPr>
                <w:ilvl w:val="0"/>
                <w:numId w:val="36"/>
              </w:numPr>
              <w:ind w:left="360"/>
              <w:rPr>
                <w:color w:val="244061" w:themeColor="accent1" w:themeShade="80"/>
              </w:rPr>
            </w:pPr>
            <w:r w:rsidRPr="004719D9">
              <w:rPr>
                <w:color w:val="244061" w:themeColor="accent1" w:themeShade="80"/>
              </w:rPr>
              <w:t>Induction and Transition co-ordinator</w:t>
            </w:r>
          </w:p>
          <w:p w:rsidR="00A006EB" w:rsidRPr="004719D9" w:rsidRDefault="00A006EB" w:rsidP="00A006EB">
            <w:pPr>
              <w:pStyle w:val="ListParagraph"/>
              <w:numPr>
                <w:ilvl w:val="0"/>
                <w:numId w:val="36"/>
              </w:numPr>
              <w:ind w:left="360"/>
              <w:rPr>
                <w:color w:val="244061" w:themeColor="accent1" w:themeShade="80"/>
              </w:rPr>
            </w:pPr>
            <w:r w:rsidRPr="004719D9">
              <w:rPr>
                <w:color w:val="244061" w:themeColor="accent1" w:themeShade="80"/>
              </w:rPr>
              <w:t>Unit Leaders</w:t>
            </w:r>
          </w:p>
          <w:p w:rsidR="00A006EB" w:rsidRPr="004719D9" w:rsidRDefault="00A006EB" w:rsidP="00A006EB">
            <w:pPr>
              <w:pStyle w:val="ListParagraph"/>
              <w:numPr>
                <w:ilvl w:val="0"/>
                <w:numId w:val="36"/>
              </w:numPr>
              <w:ind w:left="360"/>
              <w:rPr>
                <w:color w:val="244061" w:themeColor="accent1" w:themeShade="80"/>
              </w:rPr>
            </w:pPr>
            <w:r w:rsidRPr="004719D9">
              <w:rPr>
                <w:color w:val="244061" w:themeColor="accent1" w:themeShade="80"/>
              </w:rPr>
              <w:t>CELT Faculty Link</w:t>
            </w:r>
          </w:p>
          <w:p w:rsidR="00A006EB" w:rsidRPr="00A006EB" w:rsidRDefault="00A006EB" w:rsidP="00A006EB">
            <w:pPr>
              <w:pStyle w:val="ListParagraph"/>
              <w:numPr>
                <w:ilvl w:val="0"/>
                <w:numId w:val="36"/>
              </w:numPr>
              <w:ind w:left="360"/>
              <w:rPr>
                <w:color w:val="244061" w:themeColor="accent1" w:themeShade="80"/>
              </w:rPr>
            </w:pPr>
            <w:r w:rsidRPr="004719D9">
              <w:rPr>
                <w:color w:val="244061" w:themeColor="accent1" w:themeShade="80"/>
              </w:rPr>
              <w:t>Employability co-ordinator</w:t>
            </w:r>
          </w:p>
        </w:tc>
        <w:tc>
          <w:tcPr>
            <w:tcW w:w="1984" w:type="dxa"/>
            <w:tcBorders>
              <w:top w:val="single" w:sz="4" w:space="0" w:color="auto"/>
              <w:left w:val="single" w:sz="4" w:space="0" w:color="auto"/>
              <w:bottom w:val="single" w:sz="4" w:space="0" w:color="auto"/>
            </w:tcBorders>
            <w:shd w:val="clear" w:color="auto" w:fill="DAEEF3" w:themeFill="accent5" w:themeFillTint="33"/>
          </w:tcPr>
          <w:p w:rsidR="00A006EB" w:rsidRPr="004719D9" w:rsidRDefault="00A006EB" w:rsidP="00A006EB">
            <w:pPr>
              <w:pStyle w:val="ListParagraph"/>
              <w:numPr>
                <w:ilvl w:val="0"/>
                <w:numId w:val="36"/>
              </w:numPr>
              <w:ind w:left="360"/>
              <w:rPr>
                <w:color w:val="244061" w:themeColor="accent1" w:themeShade="80"/>
              </w:rPr>
            </w:pPr>
            <w:r w:rsidRPr="004719D9">
              <w:rPr>
                <w:color w:val="244061" w:themeColor="accent1" w:themeShade="80"/>
              </w:rPr>
              <w:t>6 months prior to start date</w:t>
            </w:r>
          </w:p>
        </w:tc>
      </w:tr>
      <w:tr w:rsidR="00A006EB" w:rsidRPr="004719D9" w:rsidTr="00A006EB">
        <w:tc>
          <w:tcPr>
            <w:tcW w:w="9209" w:type="dxa"/>
            <w:tcBorders>
              <w:top w:val="single" w:sz="4" w:space="0" w:color="auto"/>
              <w:left w:val="single" w:sz="4" w:space="0" w:color="auto"/>
              <w:bottom w:val="single" w:sz="4" w:space="0" w:color="auto"/>
            </w:tcBorders>
            <w:shd w:val="clear" w:color="auto" w:fill="DAEEF3" w:themeFill="accent5" w:themeFillTint="33"/>
          </w:tcPr>
          <w:p w:rsidR="00A006EB" w:rsidRPr="004719D9" w:rsidRDefault="00A006EB" w:rsidP="00A006EB">
            <w:r w:rsidRPr="004719D9">
              <w:rPr>
                <w:color w:val="244061" w:themeColor="accent1" w:themeShade="80"/>
              </w:rPr>
              <w:t>Make requests for induction timetables and suitable rooms on the basis of the proposed schedule.</w:t>
            </w:r>
          </w:p>
          <w:p w:rsidR="00A006EB" w:rsidRPr="00A006EB" w:rsidRDefault="00A006EB" w:rsidP="00A006EB">
            <w:pPr>
              <w:rPr>
                <w:color w:val="244061" w:themeColor="accent1" w:themeShade="80"/>
              </w:rPr>
            </w:pPr>
            <w:r w:rsidRPr="004719D9">
              <w:rPr>
                <w:color w:val="244061" w:themeColor="accent1" w:themeShade="80"/>
              </w:rPr>
              <w:t>Modify as required.</w:t>
            </w:r>
          </w:p>
        </w:tc>
        <w:tc>
          <w:tcPr>
            <w:tcW w:w="4111" w:type="dxa"/>
            <w:tcBorders>
              <w:top w:val="single" w:sz="4" w:space="0" w:color="auto"/>
              <w:left w:val="single" w:sz="4" w:space="0" w:color="auto"/>
              <w:bottom w:val="single" w:sz="4" w:space="0" w:color="auto"/>
            </w:tcBorders>
            <w:shd w:val="clear" w:color="auto" w:fill="DAEEF3" w:themeFill="accent5" w:themeFillTint="33"/>
          </w:tcPr>
          <w:p w:rsidR="00A006EB" w:rsidRPr="004719D9" w:rsidRDefault="00A006EB" w:rsidP="00A006EB">
            <w:pPr>
              <w:rPr>
                <w:color w:val="244061" w:themeColor="accent1" w:themeShade="80"/>
              </w:rPr>
            </w:pPr>
            <w:r w:rsidRPr="004719D9">
              <w:rPr>
                <w:color w:val="244061" w:themeColor="accent1" w:themeShade="80"/>
              </w:rPr>
              <w:t>6 months prior for initial requests.</w:t>
            </w:r>
          </w:p>
          <w:p w:rsidR="00A006EB" w:rsidRPr="004719D9" w:rsidRDefault="00A006EB" w:rsidP="00A006EB">
            <w:pPr>
              <w:rPr>
                <w:color w:val="244061" w:themeColor="accent1" w:themeShade="80"/>
              </w:rPr>
            </w:pPr>
            <w:r w:rsidRPr="004719D9">
              <w:rPr>
                <w:color w:val="244061" w:themeColor="accent1" w:themeShade="80"/>
              </w:rPr>
              <w:t>1-2 months prior for modifications</w:t>
            </w:r>
          </w:p>
        </w:tc>
        <w:tc>
          <w:tcPr>
            <w:tcW w:w="1984" w:type="dxa"/>
            <w:tcBorders>
              <w:top w:val="single" w:sz="4" w:space="0" w:color="auto"/>
              <w:left w:val="single" w:sz="4" w:space="0" w:color="auto"/>
              <w:bottom w:val="single" w:sz="4" w:space="0" w:color="auto"/>
            </w:tcBorders>
            <w:shd w:val="clear" w:color="auto" w:fill="DAEEF3" w:themeFill="accent5" w:themeFillTint="33"/>
          </w:tcPr>
          <w:p w:rsidR="00A006EB" w:rsidRPr="004719D9" w:rsidRDefault="00A006EB" w:rsidP="00A006EB">
            <w:pPr>
              <w:rPr>
                <w:color w:val="244061" w:themeColor="accent1" w:themeShade="80"/>
              </w:rPr>
            </w:pPr>
            <w:r w:rsidRPr="004719D9">
              <w:rPr>
                <w:color w:val="244061" w:themeColor="accent1" w:themeShade="80"/>
              </w:rPr>
              <w:t xml:space="preserve">As above plus timetabling team. </w:t>
            </w:r>
          </w:p>
        </w:tc>
      </w:tr>
      <w:tr w:rsidR="00A006EB" w:rsidRPr="004719D9" w:rsidTr="00A006EB">
        <w:tc>
          <w:tcPr>
            <w:tcW w:w="9209" w:type="dxa"/>
            <w:tcBorders>
              <w:top w:val="single" w:sz="4" w:space="0" w:color="auto"/>
              <w:left w:val="single" w:sz="4" w:space="0" w:color="auto"/>
              <w:bottom w:val="single" w:sz="4" w:space="0" w:color="auto"/>
            </w:tcBorders>
            <w:shd w:val="clear" w:color="auto" w:fill="DAEEF3" w:themeFill="accent5" w:themeFillTint="33"/>
          </w:tcPr>
          <w:p w:rsidR="00A006EB" w:rsidRPr="004719D9" w:rsidRDefault="00A006EB" w:rsidP="00A006EB">
            <w:pPr>
              <w:rPr>
                <w:color w:val="244061" w:themeColor="accent1" w:themeShade="80"/>
              </w:rPr>
            </w:pPr>
            <w:r w:rsidRPr="004719D9">
              <w:rPr>
                <w:color w:val="244061" w:themeColor="accent1" w:themeShade="80"/>
              </w:rPr>
              <w:t>Discuss changes or updates to the induction and transition arrangements with staff team via agenda item at team meeting in term preceding.</w:t>
            </w:r>
          </w:p>
          <w:p w:rsidR="00A006EB" w:rsidRPr="004719D9" w:rsidRDefault="00A006EB" w:rsidP="00A006EB">
            <w:pPr>
              <w:rPr>
                <w:color w:val="244061" w:themeColor="accent1" w:themeShade="80"/>
              </w:rPr>
            </w:pPr>
            <w:r w:rsidRPr="004719D9">
              <w:rPr>
                <w:color w:val="244061" w:themeColor="accent1" w:themeShade="80"/>
              </w:rPr>
              <w:t>Monitor engagement with induction and transition activities for all student groups.</w:t>
            </w:r>
          </w:p>
        </w:tc>
        <w:tc>
          <w:tcPr>
            <w:tcW w:w="4111" w:type="dxa"/>
            <w:tcBorders>
              <w:top w:val="single" w:sz="4" w:space="0" w:color="auto"/>
              <w:left w:val="single" w:sz="4" w:space="0" w:color="auto"/>
              <w:bottom w:val="single" w:sz="4" w:space="0" w:color="auto"/>
            </w:tcBorders>
            <w:shd w:val="clear" w:color="auto" w:fill="DAEEF3" w:themeFill="accent5" w:themeFillTint="33"/>
          </w:tcPr>
          <w:p w:rsidR="00A006EB" w:rsidRPr="004719D9" w:rsidRDefault="00A006EB" w:rsidP="00A006EB">
            <w:pPr>
              <w:rPr>
                <w:color w:val="244061" w:themeColor="accent1" w:themeShade="80"/>
              </w:rPr>
            </w:pPr>
            <w:r w:rsidRPr="004719D9">
              <w:rPr>
                <w:color w:val="244061" w:themeColor="accent1" w:themeShade="80"/>
              </w:rPr>
              <w:t>Before start of academic year (term1)</w:t>
            </w:r>
          </w:p>
          <w:p w:rsidR="00A006EB" w:rsidRPr="004719D9" w:rsidRDefault="00A006EB" w:rsidP="00A006EB">
            <w:pPr>
              <w:rPr>
                <w:color w:val="244061" w:themeColor="accent1" w:themeShade="80"/>
              </w:rPr>
            </w:pPr>
            <w:r w:rsidRPr="004719D9">
              <w:rPr>
                <w:color w:val="244061" w:themeColor="accent1" w:themeShade="80"/>
              </w:rPr>
              <w:t>At beginning of term 2</w:t>
            </w:r>
          </w:p>
        </w:tc>
        <w:tc>
          <w:tcPr>
            <w:tcW w:w="1984" w:type="dxa"/>
            <w:tcBorders>
              <w:top w:val="single" w:sz="4" w:space="0" w:color="auto"/>
              <w:left w:val="single" w:sz="4" w:space="0" w:color="auto"/>
              <w:bottom w:val="single" w:sz="4" w:space="0" w:color="auto"/>
            </w:tcBorders>
            <w:shd w:val="clear" w:color="auto" w:fill="DAEEF3" w:themeFill="accent5" w:themeFillTint="33"/>
          </w:tcPr>
          <w:p w:rsidR="00A006EB" w:rsidRPr="004719D9" w:rsidRDefault="00A006EB" w:rsidP="00A006EB">
            <w:pPr>
              <w:pStyle w:val="Heading3"/>
              <w:outlineLvl w:val="2"/>
              <w:rPr>
                <w:rFonts w:asciiTheme="minorHAnsi" w:hAnsiTheme="minorHAnsi"/>
                <w:b/>
                <w:color w:val="244061" w:themeColor="accent1" w:themeShade="80"/>
                <w:sz w:val="28"/>
                <w:szCs w:val="28"/>
              </w:rPr>
            </w:pPr>
          </w:p>
        </w:tc>
      </w:tr>
      <w:tr w:rsidR="00A006EB" w:rsidRPr="00A006EB" w:rsidTr="00A006EB">
        <w:tc>
          <w:tcPr>
            <w:tcW w:w="9209" w:type="dxa"/>
            <w:tcBorders>
              <w:top w:val="single" w:sz="4" w:space="0" w:color="auto"/>
              <w:left w:val="single" w:sz="4" w:space="0" w:color="auto"/>
              <w:bottom w:val="single" w:sz="4" w:space="0" w:color="auto"/>
            </w:tcBorders>
            <w:shd w:val="clear" w:color="auto" w:fill="DAEEF3" w:themeFill="accent5" w:themeFillTint="33"/>
          </w:tcPr>
          <w:p w:rsidR="00A006EB" w:rsidRDefault="00A006EB" w:rsidP="00A006EB">
            <w:pPr>
              <w:rPr>
                <w:color w:val="244061" w:themeColor="accent1" w:themeShade="80"/>
              </w:rPr>
            </w:pPr>
            <w:r w:rsidRPr="00A006EB">
              <w:rPr>
                <w:color w:val="244061" w:themeColor="accent1" w:themeShade="80"/>
              </w:rPr>
              <w:t>How do staff link activities at Open Days with those in the induction and transition process?</w:t>
            </w:r>
          </w:p>
          <w:p w:rsidR="00A006EB" w:rsidRPr="00A006EB" w:rsidRDefault="00A006EB" w:rsidP="00A006EB">
            <w:pPr>
              <w:rPr>
                <w:color w:val="244061" w:themeColor="accent1" w:themeShade="80"/>
              </w:rPr>
            </w:pPr>
          </w:p>
        </w:tc>
        <w:tc>
          <w:tcPr>
            <w:tcW w:w="4111" w:type="dxa"/>
            <w:tcBorders>
              <w:top w:val="single" w:sz="4" w:space="0" w:color="auto"/>
              <w:left w:val="single" w:sz="4" w:space="0" w:color="auto"/>
              <w:bottom w:val="single" w:sz="4" w:space="0" w:color="auto"/>
            </w:tcBorders>
            <w:shd w:val="clear" w:color="auto" w:fill="DAEEF3" w:themeFill="accent5" w:themeFillTint="33"/>
          </w:tcPr>
          <w:p w:rsidR="00A006EB" w:rsidRPr="00A006EB" w:rsidRDefault="00A006EB" w:rsidP="00A006EB">
            <w:pPr>
              <w:pStyle w:val="Heading3"/>
              <w:outlineLvl w:val="2"/>
              <w:rPr>
                <w:rFonts w:asciiTheme="minorHAnsi" w:hAnsiTheme="minorHAnsi"/>
                <w:b/>
                <w:color w:val="244061" w:themeColor="accent1" w:themeShade="80"/>
                <w:sz w:val="28"/>
                <w:szCs w:val="28"/>
              </w:rPr>
            </w:pPr>
          </w:p>
        </w:tc>
        <w:tc>
          <w:tcPr>
            <w:tcW w:w="1984" w:type="dxa"/>
            <w:tcBorders>
              <w:top w:val="single" w:sz="4" w:space="0" w:color="auto"/>
              <w:left w:val="single" w:sz="4" w:space="0" w:color="auto"/>
              <w:bottom w:val="single" w:sz="4" w:space="0" w:color="auto"/>
            </w:tcBorders>
            <w:shd w:val="clear" w:color="auto" w:fill="DAEEF3" w:themeFill="accent5" w:themeFillTint="33"/>
          </w:tcPr>
          <w:p w:rsidR="00A006EB" w:rsidRPr="00A006EB" w:rsidRDefault="00A006EB" w:rsidP="00A006EB">
            <w:pPr>
              <w:pStyle w:val="Heading3"/>
              <w:outlineLvl w:val="2"/>
              <w:rPr>
                <w:rFonts w:asciiTheme="minorHAnsi" w:hAnsiTheme="minorHAnsi"/>
                <w:b/>
                <w:color w:val="244061" w:themeColor="accent1" w:themeShade="80"/>
                <w:sz w:val="28"/>
                <w:szCs w:val="28"/>
              </w:rPr>
            </w:pPr>
          </w:p>
        </w:tc>
      </w:tr>
      <w:tr w:rsidR="00A006EB" w:rsidRPr="004719D9" w:rsidTr="00A006EB">
        <w:tc>
          <w:tcPr>
            <w:tcW w:w="9209" w:type="dxa"/>
            <w:tcBorders>
              <w:top w:val="single" w:sz="4" w:space="0" w:color="auto"/>
              <w:left w:val="single" w:sz="4" w:space="0" w:color="auto"/>
              <w:bottom w:val="single" w:sz="4" w:space="0" w:color="auto"/>
            </w:tcBorders>
            <w:shd w:val="clear" w:color="auto" w:fill="DAEEF3" w:themeFill="accent5" w:themeFillTint="33"/>
          </w:tcPr>
          <w:p w:rsidR="00A006EB" w:rsidRPr="004719D9" w:rsidRDefault="00A006EB" w:rsidP="00A006EB">
            <w:pPr>
              <w:pStyle w:val="Heading5"/>
              <w:outlineLvl w:val="4"/>
              <w:rPr>
                <w:rFonts w:asciiTheme="minorHAnsi" w:hAnsiTheme="minorHAnsi"/>
                <w:color w:val="244061" w:themeColor="accent1" w:themeShade="80"/>
              </w:rPr>
            </w:pPr>
            <w:r w:rsidRPr="004719D9">
              <w:rPr>
                <w:rFonts w:asciiTheme="minorHAnsi" w:hAnsiTheme="minorHAnsi"/>
                <w:color w:val="244061" w:themeColor="accent1" w:themeShade="80"/>
              </w:rPr>
              <w:t>How do you liaise with Marketing Communications and Development and Recruitment and Admissions, who will circulate info pre-arrival</w:t>
            </w:r>
          </w:p>
        </w:tc>
        <w:tc>
          <w:tcPr>
            <w:tcW w:w="4111" w:type="dxa"/>
            <w:tcBorders>
              <w:top w:val="single" w:sz="4" w:space="0" w:color="auto"/>
              <w:left w:val="single" w:sz="4" w:space="0" w:color="auto"/>
              <w:bottom w:val="single" w:sz="4" w:space="0" w:color="auto"/>
            </w:tcBorders>
            <w:shd w:val="clear" w:color="auto" w:fill="DAEEF3" w:themeFill="accent5" w:themeFillTint="33"/>
          </w:tcPr>
          <w:p w:rsidR="00A006EB" w:rsidRPr="004719D9" w:rsidRDefault="00A006EB" w:rsidP="00A006EB">
            <w:pPr>
              <w:pStyle w:val="Heading3"/>
              <w:outlineLvl w:val="2"/>
              <w:rPr>
                <w:rFonts w:asciiTheme="minorHAnsi" w:hAnsiTheme="minorHAnsi"/>
                <w:b/>
                <w:color w:val="244061" w:themeColor="accent1" w:themeShade="80"/>
                <w:sz w:val="28"/>
                <w:szCs w:val="28"/>
              </w:rPr>
            </w:pPr>
          </w:p>
        </w:tc>
        <w:tc>
          <w:tcPr>
            <w:tcW w:w="1984" w:type="dxa"/>
            <w:tcBorders>
              <w:top w:val="single" w:sz="4" w:space="0" w:color="auto"/>
              <w:left w:val="single" w:sz="4" w:space="0" w:color="auto"/>
              <w:bottom w:val="single" w:sz="4" w:space="0" w:color="auto"/>
            </w:tcBorders>
            <w:shd w:val="clear" w:color="auto" w:fill="DAEEF3" w:themeFill="accent5" w:themeFillTint="33"/>
          </w:tcPr>
          <w:p w:rsidR="00A006EB" w:rsidRPr="004719D9" w:rsidRDefault="00A006EB" w:rsidP="00A006EB">
            <w:pPr>
              <w:pStyle w:val="Heading3"/>
              <w:outlineLvl w:val="2"/>
              <w:rPr>
                <w:rFonts w:asciiTheme="minorHAnsi" w:hAnsiTheme="minorHAnsi"/>
                <w:b/>
                <w:color w:val="244061" w:themeColor="accent1" w:themeShade="80"/>
                <w:sz w:val="28"/>
                <w:szCs w:val="28"/>
              </w:rPr>
            </w:pPr>
          </w:p>
        </w:tc>
      </w:tr>
      <w:tr w:rsidR="00A006EB" w:rsidRPr="004719D9" w:rsidTr="00A006EB">
        <w:tc>
          <w:tcPr>
            <w:tcW w:w="9209" w:type="dxa"/>
            <w:tcBorders>
              <w:top w:val="single" w:sz="4" w:space="0" w:color="auto"/>
              <w:left w:val="single" w:sz="4" w:space="0" w:color="auto"/>
              <w:bottom w:val="single" w:sz="4" w:space="0" w:color="auto"/>
            </w:tcBorders>
            <w:shd w:val="clear" w:color="auto" w:fill="DAEEF3" w:themeFill="accent5" w:themeFillTint="33"/>
          </w:tcPr>
          <w:p w:rsidR="00A006EB" w:rsidRPr="004719D9" w:rsidRDefault="00A006EB" w:rsidP="00A006EB">
            <w:pPr>
              <w:pStyle w:val="Heading5"/>
              <w:outlineLvl w:val="4"/>
              <w:rPr>
                <w:rFonts w:asciiTheme="minorHAnsi" w:hAnsiTheme="minorHAnsi"/>
                <w:color w:val="244061" w:themeColor="accent1" w:themeShade="80"/>
              </w:rPr>
            </w:pPr>
            <w:r w:rsidRPr="004719D9">
              <w:rPr>
                <w:rFonts w:asciiTheme="minorHAnsi" w:hAnsiTheme="minorHAnsi"/>
                <w:color w:val="244061" w:themeColor="accent1" w:themeShade="80"/>
              </w:rPr>
              <w:t>What kinds of pre-entry activities are offered and how do they integrate with the programme? This might include a course online platform e.g. social networks for pre-course engagement with peers, buddies etc.</w:t>
            </w:r>
          </w:p>
        </w:tc>
        <w:tc>
          <w:tcPr>
            <w:tcW w:w="4111" w:type="dxa"/>
            <w:tcBorders>
              <w:top w:val="single" w:sz="4" w:space="0" w:color="auto"/>
              <w:left w:val="single" w:sz="4" w:space="0" w:color="auto"/>
              <w:bottom w:val="single" w:sz="4" w:space="0" w:color="auto"/>
            </w:tcBorders>
            <w:shd w:val="clear" w:color="auto" w:fill="DAEEF3" w:themeFill="accent5" w:themeFillTint="33"/>
          </w:tcPr>
          <w:p w:rsidR="00A006EB" w:rsidRPr="004719D9" w:rsidRDefault="00A006EB" w:rsidP="00A006EB">
            <w:pPr>
              <w:pStyle w:val="Heading3"/>
              <w:outlineLvl w:val="2"/>
              <w:rPr>
                <w:rFonts w:asciiTheme="minorHAnsi" w:hAnsiTheme="minorHAnsi"/>
                <w:b/>
                <w:color w:val="244061" w:themeColor="accent1" w:themeShade="80"/>
                <w:sz w:val="28"/>
                <w:szCs w:val="28"/>
              </w:rPr>
            </w:pPr>
          </w:p>
        </w:tc>
        <w:tc>
          <w:tcPr>
            <w:tcW w:w="1984" w:type="dxa"/>
            <w:tcBorders>
              <w:top w:val="single" w:sz="4" w:space="0" w:color="auto"/>
              <w:left w:val="single" w:sz="4" w:space="0" w:color="auto"/>
              <w:bottom w:val="single" w:sz="4" w:space="0" w:color="auto"/>
            </w:tcBorders>
            <w:shd w:val="clear" w:color="auto" w:fill="DAEEF3" w:themeFill="accent5" w:themeFillTint="33"/>
          </w:tcPr>
          <w:p w:rsidR="00A006EB" w:rsidRPr="004719D9" w:rsidRDefault="00A006EB" w:rsidP="00A006EB">
            <w:pPr>
              <w:pStyle w:val="Heading3"/>
              <w:outlineLvl w:val="2"/>
              <w:rPr>
                <w:rFonts w:asciiTheme="minorHAnsi" w:hAnsiTheme="minorHAnsi"/>
                <w:b/>
                <w:color w:val="244061" w:themeColor="accent1" w:themeShade="80"/>
                <w:sz w:val="28"/>
                <w:szCs w:val="28"/>
              </w:rPr>
            </w:pPr>
          </w:p>
        </w:tc>
      </w:tr>
      <w:tr w:rsidR="00A006EB" w:rsidRPr="004719D9" w:rsidTr="00A006EB">
        <w:tc>
          <w:tcPr>
            <w:tcW w:w="9209" w:type="dxa"/>
            <w:tcBorders>
              <w:top w:val="single" w:sz="4" w:space="0" w:color="auto"/>
              <w:left w:val="single" w:sz="4" w:space="0" w:color="auto"/>
              <w:bottom w:val="single" w:sz="4" w:space="0" w:color="auto"/>
            </w:tcBorders>
            <w:shd w:val="clear" w:color="auto" w:fill="DAEEF3" w:themeFill="accent5" w:themeFillTint="33"/>
          </w:tcPr>
          <w:p w:rsidR="00A006EB" w:rsidRPr="004719D9" w:rsidRDefault="00A006EB" w:rsidP="00A006EB">
            <w:pPr>
              <w:pStyle w:val="Heading4"/>
              <w:outlineLvl w:val="3"/>
              <w:rPr>
                <w:rFonts w:asciiTheme="minorHAnsi" w:hAnsiTheme="minorHAnsi"/>
                <w:i w:val="0"/>
                <w:color w:val="244061" w:themeColor="accent1" w:themeShade="80"/>
              </w:rPr>
            </w:pPr>
            <w:r w:rsidRPr="004719D9">
              <w:rPr>
                <w:rFonts w:asciiTheme="minorHAnsi" w:hAnsiTheme="minorHAnsi"/>
                <w:i w:val="0"/>
                <w:color w:val="244061" w:themeColor="accent1" w:themeShade="80"/>
              </w:rPr>
              <w:t>How will comprehensive information, including (at appropriate points) detailed briefing on purposeful pre-reading, provisional timetables, and assessment expectations, be provided? </w:t>
            </w:r>
          </w:p>
        </w:tc>
        <w:tc>
          <w:tcPr>
            <w:tcW w:w="4111" w:type="dxa"/>
            <w:tcBorders>
              <w:top w:val="single" w:sz="4" w:space="0" w:color="auto"/>
              <w:left w:val="single" w:sz="4" w:space="0" w:color="auto"/>
              <w:bottom w:val="single" w:sz="4" w:space="0" w:color="auto"/>
            </w:tcBorders>
            <w:shd w:val="clear" w:color="auto" w:fill="DAEEF3" w:themeFill="accent5" w:themeFillTint="33"/>
          </w:tcPr>
          <w:p w:rsidR="00A006EB" w:rsidRPr="004719D9" w:rsidRDefault="00A006EB" w:rsidP="00A006EB">
            <w:pPr>
              <w:pStyle w:val="Heading3"/>
              <w:outlineLvl w:val="2"/>
              <w:rPr>
                <w:b/>
                <w:color w:val="244061" w:themeColor="accent1" w:themeShade="80"/>
                <w:sz w:val="20"/>
                <w:szCs w:val="20"/>
              </w:rPr>
            </w:pPr>
          </w:p>
        </w:tc>
        <w:tc>
          <w:tcPr>
            <w:tcW w:w="1984" w:type="dxa"/>
            <w:tcBorders>
              <w:top w:val="single" w:sz="4" w:space="0" w:color="auto"/>
              <w:left w:val="single" w:sz="4" w:space="0" w:color="auto"/>
              <w:bottom w:val="single" w:sz="4" w:space="0" w:color="auto"/>
            </w:tcBorders>
            <w:shd w:val="clear" w:color="auto" w:fill="DAEEF3" w:themeFill="accent5" w:themeFillTint="33"/>
          </w:tcPr>
          <w:p w:rsidR="00A006EB" w:rsidRPr="004719D9" w:rsidRDefault="00A006EB" w:rsidP="00A006EB">
            <w:pPr>
              <w:pStyle w:val="Heading3"/>
              <w:outlineLvl w:val="2"/>
              <w:rPr>
                <w:rFonts w:asciiTheme="minorHAnsi" w:hAnsiTheme="minorHAnsi"/>
                <w:b/>
                <w:noProof/>
                <w:color w:val="244061" w:themeColor="accent1" w:themeShade="80"/>
                <w:sz w:val="28"/>
                <w:szCs w:val="28"/>
                <w:lang w:eastAsia="en-GB"/>
              </w:rPr>
            </w:pPr>
          </w:p>
        </w:tc>
      </w:tr>
      <w:tr w:rsidR="00A006EB" w:rsidRPr="004719D9" w:rsidTr="00A006EB">
        <w:tc>
          <w:tcPr>
            <w:tcW w:w="9209" w:type="dxa"/>
            <w:tcBorders>
              <w:top w:val="single" w:sz="4" w:space="0" w:color="auto"/>
              <w:left w:val="single" w:sz="4" w:space="0" w:color="auto"/>
              <w:bottom w:val="single" w:sz="4" w:space="0" w:color="auto"/>
            </w:tcBorders>
            <w:shd w:val="clear" w:color="auto" w:fill="DAEEF3" w:themeFill="accent5" w:themeFillTint="33"/>
          </w:tcPr>
          <w:p w:rsidR="00A006EB" w:rsidRPr="004719D9" w:rsidRDefault="00A006EB" w:rsidP="00A006EB">
            <w:pPr>
              <w:pStyle w:val="Heading5"/>
              <w:outlineLvl w:val="4"/>
              <w:rPr>
                <w:rFonts w:asciiTheme="minorHAnsi" w:hAnsiTheme="minorHAnsi"/>
                <w:color w:val="244061" w:themeColor="accent1" w:themeShade="80"/>
              </w:rPr>
            </w:pPr>
            <w:r w:rsidRPr="004719D9">
              <w:rPr>
                <w:rFonts w:asciiTheme="minorHAnsi" w:hAnsiTheme="minorHAnsi"/>
                <w:color w:val="244061" w:themeColor="accent1" w:themeShade="80"/>
              </w:rPr>
              <w:t>Information about where to go (and how to get there) for the first week. This might include a virtual tour of key programme locations (labs, workshops, theatres, lecture and seminar rooms etc.)</w:t>
            </w:r>
          </w:p>
        </w:tc>
        <w:tc>
          <w:tcPr>
            <w:tcW w:w="4111" w:type="dxa"/>
            <w:tcBorders>
              <w:top w:val="single" w:sz="4" w:space="0" w:color="auto"/>
              <w:left w:val="single" w:sz="4" w:space="0" w:color="auto"/>
              <w:bottom w:val="single" w:sz="4" w:space="0" w:color="auto"/>
            </w:tcBorders>
            <w:shd w:val="clear" w:color="auto" w:fill="DAEEF3" w:themeFill="accent5" w:themeFillTint="33"/>
          </w:tcPr>
          <w:p w:rsidR="00A006EB" w:rsidRPr="004719D9" w:rsidRDefault="00A006EB" w:rsidP="00A006EB">
            <w:pPr>
              <w:pStyle w:val="Heading3"/>
              <w:outlineLvl w:val="2"/>
              <w:rPr>
                <w:b/>
                <w:color w:val="244061" w:themeColor="accent1" w:themeShade="80"/>
                <w:sz w:val="20"/>
                <w:szCs w:val="20"/>
              </w:rPr>
            </w:pPr>
          </w:p>
        </w:tc>
        <w:tc>
          <w:tcPr>
            <w:tcW w:w="1984" w:type="dxa"/>
            <w:tcBorders>
              <w:top w:val="single" w:sz="4" w:space="0" w:color="auto"/>
              <w:left w:val="single" w:sz="4" w:space="0" w:color="auto"/>
              <w:bottom w:val="single" w:sz="4" w:space="0" w:color="auto"/>
            </w:tcBorders>
            <w:shd w:val="clear" w:color="auto" w:fill="DAEEF3" w:themeFill="accent5" w:themeFillTint="33"/>
          </w:tcPr>
          <w:p w:rsidR="00A006EB" w:rsidRPr="004719D9" w:rsidRDefault="00A006EB" w:rsidP="00A006EB">
            <w:pPr>
              <w:pStyle w:val="Heading3"/>
              <w:outlineLvl w:val="2"/>
              <w:rPr>
                <w:b/>
                <w:color w:val="244061" w:themeColor="accent1" w:themeShade="80"/>
                <w:sz w:val="20"/>
                <w:szCs w:val="20"/>
              </w:rPr>
            </w:pPr>
          </w:p>
        </w:tc>
      </w:tr>
      <w:tr w:rsidR="00A006EB" w:rsidRPr="004719D9" w:rsidTr="00A006EB">
        <w:tc>
          <w:tcPr>
            <w:tcW w:w="9209" w:type="dxa"/>
            <w:tcBorders>
              <w:top w:val="single" w:sz="4" w:space="0" w:color="auto"/>
              <w:left w:val="single" w:sz="4" w:space="0" w:color="auto"/>
              <w:bottom w:val="single" w:sz="4" w:space="0" w:color="auto"/>
            </w:tcBorders>
            <w:shd w:val="clear" w:color="auto" w:fill="DAEEF3" w:themeFill="accent5" w:themeFillTint="33"/>
          </w:tcPr>
          <w:p w:rsidR="00A006EB" w:rsidRPr="004719D9" w:rsidRDefault="00A006EB" w:rsidP="00A006EB">
            <w:pPr>
              <w:pStyle w:val="Heading5"/>
              <w:outlineLvl w:val="4"/>
              <w:rPr>
                <w:rFonts w:asciiTheme="minorHAnsi" w:hAnsiTheme="minorHAnsi"/>
                <w:color w:val="244061" w:themeColor="accent1" w:themeShade="80"/>
              </w:rPr>
            </w:pPr>
            <w:r w:rsidRPr="004719D9">
              <w:rPr>
                <w:rFonts w:asciiTheme="minorHAnsi" w:hAnsiTheme="minorHAnsi"/>
                <w:color w:val="244061" w:themeColor="accent1" w:themeShade="80"/>
              </w:rPr>
              <w:t>When and how are students provided with opportunities to meet with academic tutors, and how is this followed up later in the programme? </w:t>
            </w:r>
          </w:p>
          <w:p w:rsidR="00A006EB" w:rsidRPr="004719D9" w:rsidRDefault="00A006EB" w:rsidP="00A006EB">
            <w:pPr>
              <w:pStyle w:val="Heading5"/>
              <w:outlineLvl w:val="4"/>
              <w:rPr>
                <w:rFonts w:asciiTheme="minorHAnsi" w:hAnsiTheme="minorHAnsi"/>
                <w:color w:val="244061" w:themeColor="accent1" w:themeShade="80"/>
              </w:rPr>
            </w:pPr>
            <w:r w:rsidRPr="004719D9">
              <w:rPr>
                <w:rFonts w:asciiTheme="minorHAnsi" w:hAnsiTheme="minorHAnsi"/>
                <w:color w:val="244061" w:themeColor="accent1" w:themeShade="80"/>
              </w:rPr>
              <w:t>Early contact from the University and the programme team with a named key contact e.g. programme student experience / support tutor is strongly recommended.</w:t>
            </w:r>
          </w:p>
        </w:tc>
        <w:tc>
          <w:tcPr>
            <w:tcW w:w="4111" w:type="dxa"/>
            <w:tcBorders>
              <w:top w:val="single" w:sz="4" w:space="0" w:color="auto"/>
              <w:left w:val="single" w:sz="4" w:space="0" w:color="auto"/>
              <w:bottom w:val="single" w:sz="4" w:space="0" w:color="auto"/>
            </w:tcBorders>
            <w:shd w:val="clear" w:color="auto" w:fill="DAEEF3" w:themeFill="accent5" w:themeFillTint="33"/>
          </w:tcPr>
          <w:p w:rsidR="00A006EB" w:rsidRPr="004719D9" w:rsidRDefault="00A006EB" w:rsidP="00A006EB">
            <w:pPr>
              <w:pStyle w:val="Heading3"/>
              <w:outlineLvl w:val="2"/>
              <w:rPr>
                <w:b/>
                <w:color w:val="244061" w:themeColor="accent1" w:themeShade="80"/>
                <w:sz w:val="20"/>
                <w:szCs w:val="20"/>
              </w:rPr>
            </w:pPr>
          </w:p>
        </w:tc>
        <w:tc>
          <w:tcPr>
            <w:tcW w:w="1984" w:type="dxa"/>
            <w:tcBorders>
              <w:top w:val="single" w:sz="4" w:space="0" w:color="auto"/>
              <w:left w:val="single" w:sz="4" w:space="0" w:color="auto"/>
              <w:bottom w:val="single" w:sz="4" w:space="0" w:color="auto"/>
            </w:tcBorders>
            <w:shd w:val="clear" w:color="auto" w:fill="DAEEF3" w:themeFill="accent5" w:themeFillTint="33"/>
          </w:tcPr>
          <w:p w:rsidR="00A006EB" w:rsidRPr="004719D9" w:rsidRDefault="00A006EB" w:rsidP="00A006EB">
            <w:pPr>
              <w:pStyle w:val="Heading3"/>
              <w:outlineLvl w:val="2"/>
              <w:rPr>
                <w:b/>
                <w:color w:val="244061" w:themeColor="accent1" w:themeShade="80"/>
                <w:sz w:val="20"/>
                <w:szCs w:val="20"/>
              </w:rPr>
            </w:pPr>
          </w:p>
        </w:tc>
      </w:tr>
      <w:tr w:rsidR="00A006EB" w:rsidRPr="004719D9" w:rsidTr="00A006EB">
        <w:tc>
          <w:tcPr>
            <w:tcW w:w="9209" w:type="dxa"/>
            <w:tcBorders>
              <w:top w:val="single" w:sz="4" w:space="0" w:color="auto"/>
              <w:left w:val="single" w:sz="4" w:space="0" w:color="auto"/>
              <w:bottom w:val="single" w:sz="4" w:space="0" w:color="auto"/>
            </w:tcBorders>
            <w:shd w:val="clear" w:color="auto" w:fill="DAEEF3" w:themeFill="accent5" w:themeFillTint="33"/>
          </w:tcPr>
          <w:p w:rsidR="00A006EB" w:rsidRPr="004719D9" w:rsidRDefault="00A006EB" w:rsidP="00A006EB">
            <w:pPr>
              <w:pStyle w:val="Heading5"/>
              <w:outlineLvl w:val="4"/>
              <w:rPr>
                <w:rFonts w:asciiTheme="minorHAnsi" w:hAnsiTheme="minorHAnsi"/>
                <w:color w:val="244061" w:themeColor="accent1" w:themeShade="80"/>
              </w:rPr>
            </w:pPr>
            <w:r w:rsidRPr="004719D9">
              <w:rPr>
                <w:rFonts w:asciiTheme="minorHAnsi" w:hAnsiTheme="minorHAnsi"/>
                <w:color w:val="244061" w:themeColor="accent1" w:themeShade="80"/>
              </w:rPr>
              <w:t>How will students with a disability or mental health concerns be supported? </w:t>
            </w:r>
          </w:p>
          <w:p w:rsidR="00A006EB" w:rsidRPr="004719D9" w:rsidRDefault="00A006EB" w:rsidP="00A006EB">
            <w:pPr>
              <w:rPr>
                <w:color w:val="244061" w:themeColor="accent1" w:themeShade="80"/>
              </w:rPr>
            </w:pPr>
          </w:p>
        </w:tc>
        <w:tc>
          <w:tcPr>
            <w:tcW w:w="4111" w:type="dxa"/>
            <w:tcBorders>
              <w:top w:val="single" w:sz="4" w:space="0" w:color="auto"/>
              <w:left w:val="single" w:sz="4" w:space="0" w:color="auto"/>
              <w:bottom w:val="single" w:sz="4" w:space="0" w:color="auto"/>
            </w:tcBorders>
            <w:shd w:val="clear" w:color="auto" w:fill="DAEEF3" w:themeFill="accent5" w:themeFillTint="33"/>
          </w:tcPr>
          <w:p w:rsidR="00A006EB" w:rsidRPr="004719D9" w:rsidRDefault="00A006EB" w:rsidP="00A006EB">
            <w:pPr>
              <w:pStyle w:val="Heading3"/>
              <w:outlineLvl w:val="2"/>
              <w:rPr>
                <w:b/>
                <w:color w:val="244061" w:themeColor="accent1" w:themeShade="80"/>
                <w:sz w:val="20"/>
                <w:szCs w:val="20"/>
              </w:rPr>
            </w:pPr>
          </w:p>
        </w:tc>
        <w:tc>
          <w:tcPr>
            <w:tcW w:w="1984" w:type="dxa"/>
            <w:tcBorders>
              <w:top w:val="single" w:sz="4" w:space="0" w:color="auto"/>
              <w:left w:val="single" w:sz="4" w:space="0" w:color="auto"/>
              <w:bottom w:val="single" w:sz="4" w:space="0" w:color="auto"/>
            </w:tcBorders>
            <w:shd w:val="clear" w:color="auto" w:fill="DAEEF3" w:themeFill="accent5" w:themeFillTint="33"/>
          </w:tcPr>
          <w:p w:rsidR="00A006EB" w:rsidRPr="004719D9" w:rsidRDefault="00A006EB" w:rsidP="00A006EB">
            <w:pPr>
              <w:pStyle w:val="Heading3"/>
              <w:outlineLvl w:val="2"/>
              <w:rPr>
                <w:b/>
                <w:color w:val="244061" w:themeColor="accent1" w:themeShade="80"/>
                <w:sz w:val="20"/>
                <w:szCs w:val="20"/>
              </w:rPr>
            </w:pPr>
          </w:p>
        </w:tc>
      </w:tr>
      <w:tr w:rsidR="00A006EB" w:rsidRPr="004719D9" w:rsidTr="00A006EB">
        <w:tc>
          <w:tcPr>
            <w:tcW w:w="9209" w:type="dxa"/>
            <w:tcBorders>
              <w:top w:val="single" w:sz="4" w:space="0" w:color="auto"/>
              <w:left w:val="single" w:sz="4" w:space="0" w:color="auto"/>
              <w:bottom w:val="single" w:sz="4" w:space="0" w:color="auto"/>
            </w:tcBorders>
            <w:shd w:val="clear" w:color="auto" w:fill="DAEEF3" w:themeFill="accent5" w:themeFillTint="33"/>
          </w:tcPr>
          <w:p w:rsidR="00A006EB" w:rsidRPr="004719D9" w:rsidRDefault="00A006EB" w:rsidP="00A006EB">
            <w:pPr>
              <w:pStyle w:val="Heading5"/>
              <w:outlineLvl w:val="4"/>
              <w:rPr>
                <w:rFonts w:asciiTheme="minorHAnsi" w:hAnsiTheme="minorHAnsi"/>
                <w:color w:val="244061" w:themeColor="accent1" w:themeShade="80"/>
              </w:rPr>
            </w:pPr>
            <w:r w:rsidRPr="004719D9">
              <w:rPr>
                <w:rFonts w:asciiTheme="minorHAnsi" w:hAnsiTheme="minorHAnsi"/>
                <w:color w:val="244061" w:themeColor="accent1" w:themeShade="80"/>
              </w:rPr>
              <w:t>What are the FAQs, where are they answered and what opportunities are there for students to ask further specific questions?</w:t>
            </w:r>
          </w:p>
        </w:tc>
        <w:tc>
          <w:tcPr>
            <w:tcW w:w="4111" w:type="dxa"/>
            <w:tcBorders>
              <w:top w:val="single" w:sz="4" w:space="0" w:color="auto"/>
              <w:left w:val="single" w:sz="4" w:space="0" w:color="auto"/>
              <w:bottom w:val="single" w:sz="4" w:space="0" w:color="auto"/>
            </w:tcBorders>
            <w:shd w:val="clear" w:color="auto" w:fill="DAEEF3" w:themeFill="accent5" w:themeFillTint="33"/>
          </w:tcPr>
          <w:p w:rsidR="00A006EB" w:rsidRPr="004719D9" w:rsidRDefault="00A006EB" w:rsidP="00A006EB">
            <w:pPr>
              <w:pStyle w:val="Heading3"/>
              <w:outlineLvl w:val="2"/>
              <w:rPr>
                <w:b/>
                <w:color w:val="244061" w:themeColor="accent1" w:themeShade="80"/>
                <w:sz w:val="20"/>
                <w:szCs w:val="20"/>
              </w:rPr>
            </w:pPr>
          </w:p>
        </w:tc>
        <w:tc>
          <w:tcPr>
            <w:tcW w:w="1984" w:type="dxa"/>
            <w:tcBorders>
              <w:top w:val="single" w:sz="4" w:space="0" w:color="auto"/>
              <w:left w:val="single" w:sz="4" w:space="0" w:color="auto"/>
              <w:bottom w:val="single" w:sz="4" w:space="0" w:color="auto"/>
            </w:tcBorders>
            <w:shd w:val="clear" w:color="auto" w:fill="DAEEF3" w:themeFill="accent5" w:themeFillTint="33"/>
          </w:tcPr>
          <w:p w:rsidR="00A006EB" w:rsidRPr="004719D9" w:rsidRDefault="00A006EB" w:rsidP="00A006EB">
            <w:pPr>
              <w:pStyle w:val="Heading3"/>
              <w:outlineLvl w:val="2"/>
              <w:rPr>
                <w:b/>
                <w:color w:val="244061" w:themeColor="accent1" w:themeShade="80"/>
                <w:sz w:val="20"/>
                <w:szCs w:val="20"/>
              </w:rPr>
            </w:pPr>
          </w:p>
        </w:tc>
      </w:tr>
    </w:tbl>
    <w:p w:rsidR="00002868" w:rsidRDefault="00002868" w:rsidP="00002868">
      <w:pPr>
        <w:pStyle w:val="NoSpacing"/>
        <w:rPr>
          <w:color w:val="244061" w:themeColor="accent1" w:themeShade="80"/>
        </w:rPr>
      </w:pPr>
    </w:p>
    <w:p w:rsidR="004719D9" w:rsidRPr="004719D9" w:rsidRDefault="004719D9" w:rsidP="004719D9">
      <w:pPr>
        <w:pStyle w:val="NoSpacing"/>
        <w:rPr>
          <w:color w:val="244061" w:themeColor="accent1" w:themeShade="80"/>
        </w:rPr>
      </w:pPr>
    </w:p>
    <w:tbl>
      <w:tblPr>
        <w:tblStyle w:val="TableGrid1"/>
        <w:tblW w:w="15163" w:type="dxa"/>
        <w:tblLayout w:type="fixed"/>
        <w:tblLook w:val="00A0" w:firstRow="1" w:lastRow="0" w:firstColumn="1" w:lastColumn="0" w:noHBand="0" w:noVBand="0"/>
      </w:tblPr>
      <w:tblGrid>
        <w:gridCol w:w="9209"/>
        <w:gridCol w:w="4111"/>
        <w:gridCol w:w="1843"/>
      </w:tblGrid>
      <w:tr w:rsidR="00A006EB" w:rsidRPr="004719D9" w:rsidTr="00A006EB">
        <w:tc>
          <w:tcPr>
            <w:tcW w:w="9209" w:type="dxa"/>
            <w:tcBorders>
              <w:top w:val="single" w:sz="4" w:space="0" w:color="auto"/>
              <w:left w:val="single" w:sz="4" w:space="0" w:color="auto"/>
              <w:bottom w:val="single" w:sz="4" w:space="0" w:color="auto"/>
            </w:tcBorders>
            <w:shd w:val="clear" w:color="auto" w:fill="E5DFEC" w:themeFill="accent4" w:themeFillTint="33"/>
          </w:tcPr>
          <w:p w:rsidR="00A006EB" w:rsidRPr="00A006EB" w:rsidRDefault="00A006EB" w:rsidP="00A006EB">
            <w:pPr>
              <w:pStyle w:val="Heading3"/>
              <w:outlineLvl w:val="2"/>
              <w:rPr>
                <w:rFonts w:asciiTheme="minorHAnsi" w:hAnsiTheme="minorHAnsi"/>
                <w:color w:val="244061" w:themeColor="accent1" w:themeShade="80"/>
                <w:sz w:val="22"/>
                <w:szCs w:val="22"/>
              </w:rPr>
            </w:pPr>
            <w:r w:rsidRPr="004719D9">
              <w:rPr>
                <w:rFonts w:asciiTheme="minorHAnsi" w:hAnsiTheme="minorHAnsi"/>
                <w:b/>
                <w:color w:val="244061" w:themeColor="accent1" w:themeShade="80"/>
                <w:sz w:val="28"/>
                <w:szCs w:val="28"/>
              </w:rPr>
              <w:lastRenderedPageBreak/>
              <w:t>Academic Induction</w:t>
            </w:r>
            <w:r w:rsidRPr="004719D9">
              <w:rPr>
                <w:rStyle w:val="Hyperlink"/>
                <w:rFonts w:asciiTheme="minorHAnsi" w:hAnsiTheme="minorHAnsi"/>
                <w:color w:val="244061" w:themeColor="accent1" w:themeShade="80"/>
                <w:sz w:val="22"/>
                <w:szCs w:val="22"/>
                <w:u w:val="none"/>
              </w:rPr>
              <w:t xml:space="preserve">        </w:t>
            </w:r>
            <w:r w:rsidRPr="004719D9">
              <w:rPr>
                <w:rFonts w:asciiTheme="minorHAnsi" w:hAnsiTheme="minorHAnsi"/>
                <w:color w:val="244061" w:themeColor="accent1" w:themeShade="80"/>
              </w:rPr>
              <w:t>Every programme will have a clear communications policy to ensure students receive all appropriate information.</w:t>
            </w:r>
            <w:r w:rsidRPr="004719D9">
              <w:rPr>
                <w:rFonts w:asciiTheme="minorHAnsi" w:hAnsiTheme="minorHAnsi"/>
                <w:b/>
                <w:color w:val="244061" w:themeColor="accent1" w:themeShade="80"/>
                <w:sz w:val="28"/>
                <w:szCs w:val="28"/>
              </w:rPr>
              <w:t xml:space="preserve"> </w:t>
            </w:r>
          </w:p>
        </w:tc>
        <w:tc>
          <w:tcPr>
            <w:tcW w:w="4111" w:type="dxa"/>
            <w:tcBorders>
              <w:top w:val="single" w:sz="4" w:space="0" w:color="auto"/>
              <w:left w:val="single" w:sz="4" w:space="0" w:color="auto"/>
              <w:bottom w:val="single" w:sz="4" w:space="0" w:color="auto"/>
            </w:tcBorders>
            <w:shd w:val="clear" w:color="auto" w:fill="E5DFEC" w:themeFill="accent4" w:themeFillTint="33"/>
          </w:tcPr>
          <w:p w:rsidR="00A006EB" w:rsidRPr="004719D9" w:rsidRDefault="00A006EB" w:rsidP="00A006EB">
            <w:pPr>
              <w:pStyle w:val="Heading3"/>
              <w:outlineLvl w:val="2"/>
              <w:rPr>
                <w:rFonts w:asciiTheme="minorHAnsi" w:hAnsiTheme="minorHAnsi"/>
                <w:b/>
                <w:color w:val="244061" w:themeColor="accent1" w:themeShade="80"/>
                <w:sz w:val="22"/>
                <w:szCs w:val="22"/>
              </w:rPr>
            </w:pPr>
            <w:r w:rsidRPr="004719D9">
              <w:rPr>
                <w:rFonts w:asciiTheme="minorHAnsi" w:hAnsiTheme="minorHAnsi"/>
                <w:b/>
                <w:color w:val="244061" w:themeColor="accent1" w:themeShade="80"/>
                <w:sz w:val="22"/>
                <w:szCs w:val="22"/>
              </w:rPr>
              <w:t xml:space="preserve">Who is responsible for planning?    </w:t>
            </w:r>
          </w:p>
          <w:p w:rsidR="00A006EB" w:rsidRPr="004719D9" w:rsidRDefault="00A006EB" w:rsidP="00A006EB">
            <w:pPr>
              <w:pStyle w:val="Heading3"/>
              <w:outlineLvl w:val="2"/>
              <w:rPr>
                <w:rFonts w:asciiTheme="minorHAnsi" w:hAnsiTheme="minorHAnsi"/>
                <w:b/>
                <w:color w:val="244061" w:themeColor="accent1" w:themeShade="80"/>
                <w:sz w:val="22"/>
                <w:szCs w:val="22"/>
              </w:rPr>
            </w:pPr>
            <w:r w:rsidRPr="004719D9">
              <w:rPr>
                <w:rFonts w:asciiTheme="minorHAnsi" w:hAnsiTheme="minorHAnsi"/>
                <w:b/>
                <w:color w:val="244061" w:themeColor="accent1" w:themeShade="80"/>
                <w:sz w:val="22"/>
                <w:szCs w:val="22"/>
              </w:rPr>
              <w:t xml:space="preserve">How will it be communicated to students?   </w:t>
            </w:r>
          </w:p>
          <w:p w:rsidR="00A006EB" w:rsidRPr="004719D9" w:rsidRDefault="00A006EB" w:rsidP="00A006EB">
            <w:pPr>
              <w:pStyle w:val="Heading5"/>
              <w:outlineLvl w:val="4"/>
              <w:rPr>
                <w:rFonts w:asciiTheme="minorHAnsi" w:hAnsiTheme="minorHAnsi"/>
                <w:color w:val="244061" w:themeColor="accent1" w:themeShade="80"/>
              </w:rPr>
            </w:pPr>
            <w:r w:rsidRPr="004719D9">
              <w:rPr>
                <w:rFonts w:asciiTheme="minorHAnsi" w:hAnsiTheme="minorHAnsi"/>
                <w:b/>
                <w:color w:val="244061" w:themeColor="accent1" w:themeShade="80"/>
              </w:rPr>
              <w:t>How will it be evaluated?</w:t>
            </w:r>
          </w:p>
        </w:tc>
        <w:tc>
          <w:tcPr>
            <w:tcW w:w="1843" w:type="dxa"/>
            <w:tcBorders>
              <w:top w:val="single" w:sz="4" w:space="0" w:color="auto"/>
              <w:left w:val="single" w:sz="4" w:space="0" w:color="auto"/>
              <w:bottom w:val="single" w:sz="4" w:space="0" w:color="auto"/>
            </w:tcBorders>
            <w:shd w:val="clear" w:color="auto" w:fill="E5DFEC" w:themeFill="accent4" w:themeFillTint="33"/>
          </w:tcPr>
          <w:p w:rsidR="00A006EB" w:rsidRPr="004719D9" w:rsidRDefault="00A006EB" w:rsidP="00F96366">
            <w:pPr>
              <w:pStyle w:val="Heading3"/>
              <w:outlineLvl w:val="2"/>
              <w:rPr>
                <w:rFonts w:asciiTheme="minorHAnsi" w:hAnsiTheme="minorHAnsi"/>
                <w:b/>
                <w:color w:val="244061" w:themeColor="accent1" w:themeShade="80"/>
                <w:sz w:val="28"/>
                <w:szCs w:val="28"/>
              </w:rPr>
            </w:pPr>
            <w:r w:rsidRPr="00A006EB">
              <w:rPr>
                <w:rFonts w:asciiTheme="minorHAnsi" w:hAnsiTheme="minorHAnsi"/>
                <w:b/>
                <w:color w:val="244061" w:themeColor="accent1" w:themeShade="80"/>
                <w:sz w:val="22"/>
                <w:szCs w:val="22"/>
              </w:rPr>
              <w:t>Timescale</w:t>
            </w:r>
          </w:p>
        </w:tc>
      </w:tr>
      <w:tr w:rsidR="00A006EB" w:rsidRPr="004719D9" w:rsidTr="00A006EB">
        <w:tc>
          <w:tcPr>
            <w:tcW w:w="9209" w:type="dxa"/>
            <w:tcBorders>
              <w:top w:val="single" w:sz="4" w:space="0" w:color="auto"/>
              <w:left w:val="single" w:sz="4" w:space="0" w:color="auto"/>
              <w:bottom w:val="single" w:sz="4" w:space="0" w:color="auto"/>
            </w:tcBorders>
            <w:shd w:val="clear" w:color="auto" w:fill="E5DFEC" w:themeFill="accent4" w:themeFillTint="33"/>
          </w:tcPr>
          <w:p w:rsidR="00A006EB" w:rsidRPr="004719D9" w:rsidRDefault="00A006EB" w:rsidP="00A006EB">
            <w:pPr>
              <w:rPr>
                <w:color w:val="244061" w:themeColor="accent1" w:themeShade="80"/>
              </w:rPr>
            </w:pPr>
            <w:r w:rsidRPr="004719D9">
              <w:rPr>
                <w:b/>
                <w:color w:val="244061" w:themeColor="accent1" w:themeShade="80"/>
              </w:rPr>
              <w:t xml:space="preserve">Timetabling and </w:t>
            </w:r>
            <w:r w:rsidRPr="004719D9">
              <w:rPr>
                <w:color w:val="244061" w:themeColor="accent1" w:themeShade="80"/>
              </w:rPr>
              <w:t>Timing</w:t>
            </w:r>
          </w:p>
          <w:p w:rsidR="00A006EB" w:rsidRDefault="00A006EB" w:rsidP="00A006EB">
            <w:pPr>
              <w:pStyle w:val="ListParagraph"/>
              <w:numPr>
                <w:ilvl w:val="0"/>
                <w:numId w:val="31"/>
              </w:numPr>
              <w:rPr>
                <w:i/>
                <w:color w:val="244061" w:themeColor="accent1" w:themeShade="80"/>
              </w:rPr>
            </w:pPr>
            <w:r w:rsidRPr="004719D9">
              <w:rPr>
                <w:i/>
                <w:color w:val="244061" w:themeColor="accent1" w:themeShade="80"/>
              </w:rPr>
              <w:t xml:space="preserve">How are transition activities planned for ‘just in time’ delivery? </w:t>
            </w:r>
          </w:p>
          <w:p w:rsidR="00A006EB" w:rsidRPr="004719D9" w:rsidRDefault="00A006EB" w:rsidP="00A006EB">
            <w:pPr>
              <w:pStyle w:val="ListParagraph"/>
              <w:numPr>
                <w:ilvl w:val="0"/>
                <w:numId w:val="31"/>
              </w:numPr>
              <w:rPr>
                <w:i/>
                <w:color w:val="244061" w:themeColor="accent1" w:themeShade="80"/>
              </w:rPr>
            </w:pPr>
            <w:r w:rsidRPr="004719D9">
              <w:rPr>
                <w:i/>
                <w:color w:val="244061" w:themeColor="accent1" w:themeShade="80"/>
              </w:rPr>
              <w:t>How appropriately are transition activities timed for students including commuter students; those in halls; part-time; Combined Hons etc.</w:t>
            </w:r>
          </w:p>
          <w:p w:rsidR="00A006EB" w:rsidRPr="004719D9" w:rsidRDefault="00A006EB" w:rsidP="00A006EB">
            <w:pPr>
              <w:pStyle w:val="ListParagraph"/>
              <w:numPr>
                <w:ilvl w:val="0"/>
                <w:numId w:val="31"/>
              </w:numPr>
              <w:rPr>
                <w:i/>
                <w:color w:val="244061" w:themeColor="accent1" w:themeShade="80"/>
              </w:rPr>
            </w:pPr>
            <w:r w:rsidRPr="004719D9">
              <w:rPr>
                <w:i/>
                <w:color w:val="244061" w:themeColor="accent1" w:themeShade="80"/>
              </w:rPr>
              <w:t>How and when do you need to communicate with timetabling services if necessary?</w:t>
            </w:r>
          </w:p>
        </w:tc>
        <w:tc>
          <w:tcPr>
            <w:tcW w:w="4111" w:type="dxa"/>
            <w:tcBorders>
              <w:top w:val="single" w:sz="4" w:space="0" w:color="auto"/>
              <w:left w:val="single" w:sz="4" w:space="0" w:color="auto"/>
              <w:bottom w:val="single" w:sz="4" w:space="0" w:color="auto"/>
            </w:tcBorders>
            <w:shd w:val="clear" w:color="auto" w:fill="E5DFEC" w:themeFill="accent4" w:themeFillTint="33"/>
          </w:tcPr>
          <w:p w:rsidR="00A006EB" w:rsidRPr="004719D9" w:rsidRDefault="00A006EB" w:rsidP="00A006EB">
            <w:pPr>
              <w:pStyle w:val="Heading3"/>
              <w:outlineLvl w:val="2"/>
              <w:rPr>
                <w:rFonts w:asciiTheme="minorHAnsi" w:hAnsiTheme="minorHAnsi"/>
                <w:b/>
                <w:color w:val="244061" w:themeColor="accent1" w:themeShade="80"/>
                <w:sz w:val="28"/>
                <w:szCs w:val="28"/>
              </w:rPr>
            </w:pPr>
          </w:p>
        </w:tc>
        <w:tc>
          <w:tcPr>
            <w:tcW w:w="1843" w:type="dxa"/>
            <w:tcBorders>
              <w:top w:val="single" w:sz="4" w:space="0" w:color="auto"/>
              <w:left w:val="single" w:sz="4" w:space="0" w:color="auto"/>
              <w:bottom w:val="single" w:sz="4" w:space="0" w:color="auto"/>
            </w:tcBorders>
            <w:shd w:val="clear" w:color="auto" w:fill="E5DFEC" w:themeFill="accent4" w:themeFillTint="33"/>
          </w:tcPr>
          <w:p w:rsidR="00A006EB" w:rsidRPr="004719D9" w:rsidRDefault="00A006EB" w:rsidP="00A006EB">
            <w:pPr>
              <w:rPr>
                <w:b/>
                <w:color w:val="244061" w:themeColor="accent1" w:themeShade="80"/>
              </w:rPr>
            </w:pPr>
          </w:p>
        </w:tc>
      </w:tr>
      <w:tr w:rsidR="00A006EB" w:rsidRPr="004719D9" w:rsidTr="00A006EB">
        <w:tc>
          <w:tcPr>
            <w:tcW w:w="9209" w:type="dxa"/>
            <w:tcBorders>
              <w:top w:val="single" w:sz="4" w:space="0" w:color="auto"/>
              <w:left w:val="single" w:sz="4" w:space="0" w:color="auto"/>
              <w:bottom w:val="single" w:sz="4" w:space="0" w:color="auto"/>
            </w:tcBorders>
            <w:shd w:val="clear" w:color="auto" w:fill="E5DFEC" w:themeFill="accent4" w:themeFillTint="33"/>
          </w:tcPr>
          <w:p w:rsidR="00A006EB" w:rsidRPr="004719D9" w:rsidRDefault="00A006EB" w:rsidP="00A006EB">
            <w:pPr>
              <w:pStyle w:val="Heading5"/>
              <w:outlineLvl w:val="4"/>
              <w:rPr>
                <w:rFonts w:asciiTheme="minorHAnsi" w:hAnsiTheme="minorHAnsi"/>
                <w:color w:val="244061" w:themeColor="accent1" w:themeShade="80"/>
              </w:rPr>
            </w:pPr>
            <w:r w:rsidRPr="004719D9">
              <w:rPr>
                <w:rFonts w:asciiTheme="minorHAnsi" w:hAnsiTheme="minorHAnsi"/>
                <w:color w:val="244061" w:themeColor="accent1" w:themeShade="80"/>
              </w:rPr>
              <w:t>What are your systems for ensuring information is provided for students:</w:t>
            </w:r>
          </w:p>
          <w:p w:rsidR="00A006EB" w:rsidRPr="004719D9" w:rsidRDefault="00A006EB" w:rsidP="00A006EB">
            <w:pPr>
              <w:pStyle w:val="Heading5"/>
              <w:numPr>
                <w:ilvl w:val="0"/>
                <w:numId w:val="22"/>
              </w:numPr>
              <w:outlineLvl w:val="4"/>
              <w:rPr>
                <w:rFonts w:asciiTheme="minorHAnsi" w:hAnsiTheme="minorHAnsi"/>
                <w:color w:val="244061" w:themeColor="accent1" w:themeShade="80"/>
              </w:rPr>
            </w:pPr>
            <w:r w:rsidRPr="004719D9">
              <w:rPr>
                <w:rFonts w:asciiTheme="minorHAnsi" w:hAnsiTheme="minorHAnsi"/>
                <w:color w:val="244061" w:themeColor="accent1" w:themeShade="80"/>
              </w:rPr>
              <w:t>how it will be communicated at the appropriate points in the students’ experience of MMU?  </w:t>
            </w:r>
          </w:p>
          <w:p w:rsidR="00A006EB" w:rsidRPr="004719D9" w:rsidRDefault="00A006EB" w:rsidP="00A006EB">
            <w:pPr>
              <w:pStyle w:val="Heading5"/>
              <w:numPr>
                <w:ilvl w:val="0"/>
                <w:numId w:val="22"/>
              </w:numPr>
              <w:outlineLvl w:val="4"/>
              <w:rPr>
                <w:rFonts w:asciiTheme="minorHAnsi" w:hAnsiTheme="minorHAnsi"/>
                <w:color w:val="244061" w:themeColor="accent1" w:themeShade="80"/>
              </w:rPr>
            </w:pPr>
            <w:r w:rsidRPr="004719D9">
              <w:rPr>
                <w:rFonts w:asciiTheme="minorHAnsi" w:hAnsiTheme="minorHAnsi"/>
                <w:color w:val="244061" w:themeColor="accent1" w:themeShade="80"/>
              </w:rPr>
              <w:t>Who should students contact if they have a problem?  </w:t>
            </w:r>
          </w:p>
          <w:p w:rsidR="00A006EB" w:rsidRPr="004719D9" w:rsidRDefault="00A006EB" w:rsidP="00A006EB">
            <w:pPr>
              <w:pStyle w:val="Heading5"/>
              <w:numPr>
                <w:ilvl w:val="0"/>
                <w:numId w:val="22"/>
              </w:numPr>
              <w:outlineLvl w:val="4"/>
              <w:rPr>
                <w:rFonts w:asciiTheme="minorHAnsi" w:hAnsiTheme="minorHAnsi"/>
                <w:color w:val="244061" w:themeColor="accent1" w:themeShade="80"/>
              </w:rPr>
            </w:pPr>
            <w:r w:rsidRPr="004719D9">
              <w:rPr>
                <w:rFonts w:asciiTheme="minorHAnsi" w:hAnsiTheme="minorHAnsi"/>
                <w:color w:val="244061" w:themeColor="accent1" w:themeShade="80"/>
              </w:rPr>
              <w:t>How and by whom is the currency and accuracy of online academic information to students monitored?  </w:t>
            </w:r>
          </w:p>
          <w:p w:rsidR="00A006EB" w:rsidRPr="004719D9" w:rsidRDefault="00A006EB" w:rsidP="00A006EB">
            <w:pPr>
              <w:pStyle w:val="Heading5"/>
              <w:numPr>
                <w:ilvl w:val="0"/>
                <w:numId w:val="22"/>
              </w:numPr>
              <w:outlineLvl w:val="4"/>
              <w:rPr>
                <w:rFonts w:asciiTheme="minorHAnsi" w:hAnsiTheme="minorHAnsi"/>
                <w:color w:val="244061" w:themeColor="accent1" w:themeShade="80"/>
              </w:rPr>
            </w:pPr>
            <w:r w:rsidRPr="004719D9">
              <w:rPr>
                <w:rFonts w:asciiTheme="minorHAnsi" w:hAnsiTheme="minorHAnsi"/>
                <w:color w:val="244061" w:themeColor="accent1" w:themeShade="80"/>
              </w:rPr>
              <w:t xml:space="preserve">How are email, texts and social media used to communicate with students? </w:t>
            </w:r>
          </w:p>
          <w:p w:rsidR="00A006EB" w:rsidRPr="004719D9" w:rsidRDefault="00A006EB" w:rsidP="00A006EB">
            <w:pPr>
              <w:pStyle w:val="Heading5"/>
              <w:numPr>
                <w:ilvl w:val="0"/>
                <w:numId w:val="22"/>
              </w:numPr>
              <w:outlineLvl w:val="4"/>
              <w:rPr>
                <w:rFonts w:asciiTheme="minorHAnsi" w:hAnsiTheme="minorHAnsi"/>
                <w:color w:val="244061" w:themeColor="accent1" w:themeShade="80"/>
              </w:rPr>
            </w:pPr>
            <w:r w:rsidRPr="004719D9">
              <w:rPr>
                <w:rFonts w:asciiTheme="minorHAnsi" w:hAnsiTheme="minorHAnsi"/>
                <w:color w:val="244061" w:themeColor="accent1" w:themeShade="80"/>
              </w:rPr>
              <w:t>Academic staff availability and ‘Office Hours’ should be clearly publicised for students seeking access to tutors</w:t>
            </w:r>
          </w:p>
          <w:p w:rsidR="00A006EB" w:rsidRDefault="00A006EB" w:rsidP="00A006EB">
            <w:pPr>
              <w:pStyle w:val="ListParagraph"/>
              <w:numPr>
                <w:ilvl w:val="0"/>
                <w:numId w:val="22"/>
              </w:numPr>
              <w:rPr>
                <w:color w:val="244061" w:themeColor="accent1" w:themeShade="80"/>
              </w:rPr>
            </w:pPr>
            <w:r w:rsidRPr="004719D9">
              <w:rPr>
                <w:color w:val="244061" w:themeColor="accent1" w:themeShade="80"/>
              </w:rPr>
              <w:t xml:space="preserve">The agreed University process on the communication of class changes to students and </w:t>
            </w:r>
            <w:hyperlink r:id="rId22" w:history="1">
              <w:r w:rsidRPr="004719D9">
                <w:rPr>
                  <w:color w:val="244061" w:themeColor="accent1" w:themeShade="80"/>
                </w:rPr>
                <w:t>HUBS</w:t>
              </w:r>
            </w:hyperlink>
            <w:r w:rsidRPr="004719D9">
              <w:rPr>
                <w:color w:val="244061" w:themeColor="accent1" w:themeShade="80"/>
              </w:rPr>
              <w:t> must be implemented. </w:t>
            </w:r>
          </w:p>
          <w:p w:rsidR="00A006EB" w:rsidRPr="004719D9" w:rsidRDefault="00A006EB" w:rsidP="00A006EB">
            <w:pPr>
              <w:rPr>
                <w:b/>
                <w:color w:val="244061" w:themeColor="accent1" w:themeShade="80"/>
              </w:rPr>
            </w:pPr>
            <w:r w:rsidRPr="004719D9">
              <w:rPr>
                <w:b/>
                <w:color w:val="244061" w:themeColor="accent1" w:themeShade="80"/>
              </w:rPr>
              <w:t>Student and staff engagement</w:t>
            </w:r>
          </w:p>
          <w:p w:rsidR="00A006EB" w:rsidRPr="004719D9" w:rsidRDefault="00A006EB" w:rsidP="00A006EB">
            <w:pPr>
              <w:pStyle w:val="ListParagraph"/>
              <w:numPr>
                <w:ilvl w:val="0"/>
                <w:numId w:val="22"/>
              </w:numPr>
              <w:rPr>
                <w:i/>
                <w:color w:val="244061" w:themeColor="accent1" w:themeShade="80"/>
              </w:rPr>
            </w:pPr>
            <w:r w:rsidRPr="004719D9">
              <w:rPr>
                <w:i/>
                <w:color w:val="244061" w:themeColor="accent1" w:themeShade="80"/>
              </w:rPr>
              <w:t>How are the purposes of induction communicated to students?</w:t>
            </w:r>
          </w:p>
          <w:p w:rsidR="00A006EB" w:rsidRPr="004719D9" w:rsidRDefault="00A006EB" w:rsidP="00A006EB">
            <w:pPr>
              <w:pStyle w:val="ListParagraph"/>
              <w:numPr>
                <w:ilvl w:val="0"/>
                <w:numId w:val="22"/>
              </w:numPr>
              <w:rPr>
                <w:i/>
                <w:color w:val="244061" w:themeColor="accent1" w:themeShade="80"/>
              </w:rPr>
            </w:pPr>
            <w:r w:rsidRPr="004719D9">
              <w:rPr>
                <w:i/>
                <w:color w:val="244061" w:themeColor="accent1" w:themeShade="80"/>
              </w:rPr>
              <w:t xml:space="preserve">How does the programme handle non-engagement with induction and transition activities? </w:t>
            </w:r>
          </w:p>
          <w:p w:rsidR="00A006EB" w:rsidRPr="004719D9" w:rsidRDefault="00A006EB" w:rsidP="00A006EB">
            <w:pPr>
              <w:pStyle w:val="ListParagraph"/>
              <w:numPr>
                <w:ilvl w:val="0"/>
                <w:numId w:val="22"/>
              </w:numPr>
              <w:rPr>
                <w:i/>
                <w:color w:val="244061" w:themeColor="accent1" w:themeShade="80"/>
              </w:rPr>
            </w:pPr>
            <w:r w:rsidRPr="004719D9">
              <w:rPr>
                <w:i/>
                <w:color w:val="244061" w:themeColor="accent1" w:themeShade="80"/>
              </w:rPr>
              <w:t>How does induction and transition articulate with the personal tutoring system?</w:t>
            </w:r>
          </w:p>
          <w:p w:rsidR="00A006EB" w:rsidRPr="004719D9" w:rsidRDefault="00A006EB" w:rsidP="00A006EB">
            <w:pPr>
              <w:pStyle w:val="ListParagraph"/>
              <w:numPr>
                <w:ilvl w:val="0"/>
                <w:numId w:val="22"/>
              </w:numPr>
              <w:rPr>
                <w:i/>
                <w:color w:val="244061" w:themeColor="accent1" w:themeShade="80"/>
              </w:rPr>
            </w:pPr>
            <w:r w:rsidRPr="004719D9">
              <w:rPr>
                <w:i/>
                <w:color w:val="244061" w:themeColor="accent1" w:themeShade="80"/>
              </w:rPr>
              <w:t>How does induction and transition focus on early consideration re: employability?</w:t>
            </w:r>
          </w:p>
          <w:p w:rsidR="00A006EB" w:rsidRPr="004719D9" w:rsidRDefault="00A006EB" w:rsidP="00A006EB">
            <w:pPr>
              <w:pStyle w:val="ListParagraph"/>
              <w:numPr>
                <w:ilvl w:val="0"/>
                <w:numId w:val="22"/>
              </w:numPr>
              <w:rPr>
                <w:color w:val="244061" w:themeColor="accent1" w:themeShade="80"/>
              </w:rPr>
            </w:pPr>
            <w:r w:rsidRPr="004719D9">
              <w:rPr>
                <w:i/>
                <w:color w:val="244061" w:themeColor="accent1" w:themeShade="80"/>
              </w:rPr>
              <w:t>How are Combined Honours students made to feel they belong to the department?</w:t>
            </w:r>
          </w:p>
        </w:tc>
        <w:tc>
          <w:tcPr>
            <w:tcW w:w="4111" w:type="dxa"/>
            <w:tcBorders>
              <w:top w:val="single" w:sz="4" w:space="0" w:color="auto"/>
              <w:left w:val="single" w:sz="4" w:space="0" w:color="auto"/>
              <w:bottom w:val="single" w:sz="4" w:space="0" w:color="auto"/>
            </w:tcBorders>
            <w:shd w:val="clear" w:color="auto" w:fill="E5DFEC" w:themeFill="accent4" w:themeFillTint="33"/>
          </w:tcPr>
          <w:p w:rsidR="00A006EB" w:rsidRPr="004719D9" w:rsidRDefault="00A006EB" w:rsidP="00A006EB">
            <w:pPr>
              <w:pStyle w:val="Heading3"/>
              <w:outlineLvl w:val="2"/>
              <w:rPr>
                <w:rFonts w:asciiTheme="minorHAnsi" w:hAnsiTheme="minorHAnsi"/>
                <w:b/>
                <w:color w:val="244061" w:themeColor="accent1" w:themeShade="80"/>
                <w:sz w:val="28"/>
                <w:szCs w:val="28"/>
              </w:rPr>
            </w:pPr>
          </w:p>
        </w:tc>
        <w:tc>
          <w:tcPr>
            <w:tcW w:w="1843" w:type="dxa"/>
            <w:tcBorders>
              <w:top w:val="single" w:sz="4" w:space="0" w:color="auto"/>
              <w:left w:val="single" w:sz="4" w:space="0" w:color="auto"/>
              <w:bottom w:val="single" w:sz="4" w:space="0" w:color="auto"/>
            </w:tcBorders>
            <w:shd w:val="clear" w:color="auto" w:fill="E5DFEC" w:themeFill="accent4" w:themeFillTint="33"/>
          </w:tcPr>
          <w:p w:rsidR="00A006EB" w:rsidRPr="004719D9" w:rsidRDefault="00A006EB" w:rsidP="00A006EB">
            <w:pPr>
              <w:pStyle w:val="Heading3"/>
              <w:outlineLvl w:val="2"/>
              <w:rPr>
                <w:rFonts w:asciiTheme="minorHAnsi" w:hAnsiTheme="minorHAnsi"/>
                <w:b/>
                <w:color w:val="244061" w:themeColor="accent1" w:themeShade="80"/>
                <w:sz w:val="28"/>
                <w:szCs w:val="28"/>
              </w:rPr>
            </w:pPr>
          </w:p>
        </w:tc>
      </w:tr>
      <w:tr w:rsidR="00A006EB" w:rsidRPr="004719D9" w:rsidTr="00A006EB">
        <w:tc>
          <w:tcPr>
            <w:tcW w:w="9209" w:type="dxa"/>
            <w:tcBorders>
              <w:top w:val="single" w:sz="4" w:space="0" w:color="auto"/>
              <w:left w:val="single" w:sz="4" w:space="0" w:color="auto"/>
              <w:bottom w:val="single" w:sz="4" w:space="0" w:color="auto"/>
            </w:tcBorders>
            <w:shd w:val="clear" w:color="auto" w:fill="E5DFEC" w:themeFill="accent4" w:themeFillTint="33"/>
          </w:tcPr>
          <w:p w:rsidR="00A006EB" w:rsidRPr="00A006EB" w:rsidRDefault="00A006EB" w:rsidP="00A006EB">
            <w:pPr>
              <w:rPr>
                <w:b/>
                <w:color w:val="244061" w:themeColor="accent1" w:themeShade="80"/>
              </w:rPr>
            </w:pPr>
            <w:r w:rsidRPr="00A006EB">
              <w:rPr>
                <w:b/>
                <w:color w:val="244061" w:themeColor="accent1" w:themeShade="80"/>
              </w:rPr>
              <w:t xml:space="preserve">Student groups </w:t>
            </w:r>
          </w:p>
          <w:p w:rsidR="00A006EB" w:rsidRPr="004719D9" w:rsidRDefault="00A006EB" w:rsidP="00A006EB">
            <w:pPr>
              <w:rPr>
                <w:color w:val="244061" w:themeColor="accent1" w:themeShade="80"/>
              </w:rPr>
            </w:pPr>
            <w:r w:rsidRPr="004719D9">
              <w:rPr>
                <w:color w:val="244061" w:themeColor="accent1" w:themeShade="80"/>
              </w:rPr>
              <w:t>If Combined Hons students are involved, clarify the arrangements for these students with the relevant department(s)</w:t>
            </w:r>
          </w:p>
        </w:tc>
        <w:tc>
          <w:tcPr>
            <w:tcW w:w="4111" w:type="dxa"/>
            <w:tcBorders>
              <w:top w:val="single" w:sz="4" w:space="0" w:color="auto"/>
              <w:left w:val="single" w:sz="4" w:space="0" w:color="auto"/>
              <w:bottom w:val="single" w:sz="4" w:space="0" w:color="auto"/>
            </w:tcBorders>
            <w:shd w:val="clear" w:color="auto" w:fill="E5DFEC" w:themeFill="accent4" w:themeFillTint="33"/>
          </w:tcPr>
          <w:p w:rsidR="00A006EB" w:rsidRPr="004719D9" w:rsidRDefault="00A006EB" w:rsidP="00A006EB">
            <w:pPr>
              <w:rPr>
                <w:color w:val="244061" w:themeColor="accent1" w:themeShade="80"/>
              </w:rPr>
            </w:pPr>
            <w:r w:rsidRPr="004719D9">
              <w:rPr>
                <w:color w:val="244061" w:themeColor="accent1" w:themeShade="80"/>
              </w:rPr>
              <w:t>6 months prior for initial conversations</w:t>
            </w:r>
          </w:p>
        </w:tc>
        <w:tc>
          <w:tcPr>
            <w:tcW w:w="1843" w:type="dxa"/>
            <w:tcBorders>
              <w:top w:val="single" w:sz="4" w:space="0" w:color="auto"/>
              <w:left w:val="single" w:sz="4" w:space="0" w:color="auto"/>
              <w:bottom w:val="single" w:sz="4" w:space="0" w:color="auto"/>
            </w:tcBorders>
            <w:shd w:val="clear" w:color="auto" w:fill="E5DFEC" w:themeFill="accent4" w:themeFillTint="33"/>
          </w:tcPr>
          <w:p w:rsidR="00A006EB" w:rsidRPr="004719D9" w:rsidRDefault="00A006EB" w:rsidP="00A006EB">
            <w:pPr>
              <w:rPr>
                <w:color w:val="244061" w:themeColor="accent1" w:themeShade="80"/>
              </w:rPr>
            </w:pPr>
          </w:p>
        </w:tc>
      </w:tr>
    </w:tbl>
    <w:p w:rsidR="009504A5" w:rsidRDefault="009504A5">
      <w:pPr>
        <w:rPr>
          <w:color w:val="244061" w:themeColor="accent1" w:themeShade="80"/>
        </w:rPr>
      </w:pPr>
    </w:p>
    <w:p w:rsidR="00A006EB" w:rsidRDefault="00A006EB">
      <w:pPr>
        <w:rPr>
          <w:color w:val="244061" w:themeColor="accent1" w:themeShade="80"/>
        </w:rPr>
      </w:pPr>
    </w:p>
    <w:p w:rsidR="00A006EB" w:rsidRPr="004719D9" w:rsidRDefault="00A006EB">
      <w:pPr>
        <w:rPr>
          <w:color w:val="244061" w:themeColor="accent1" w:themeShade="80"/>
        </w:rPr>
      </w:pPr>
    </w:p>
    <w:tbl>
      <w:tblPr>
        <w:tblStyle w:val="TableGrid1"/>
        <w:tblW w:w="15163" w:type="dxa"/>
        <w:shd w:val="clear" w:color="auto" w:fill="EAF1DD" w:themeFill="accent3" w:themeFillTint="33"/>
        <w:tblLayout w:type="fixed"/>
        <w:tblLook w:val="00A0" w:firstRow="1" w:lastRow="0" w:firstColumn="1" w:lastColumn="0" w:noHBand="0" w:noVBand="0"/>
      </w:tblPr>
      <w:tblGrid>
        <w:gridCol w:w="9209"/>
        <w:gridCol w:w="4111"/>
        <w:gridCol w:w="1843"/>
      </w:tblGrid>
      <w:tr w:rsidR="00A006EB" w:rsidRPr="004719D9" w:rsidTr="00B80D72">
        <w:tc>
          <w:tcPr>
            <w:tcW w:w="9209" w:type="dxa"/>
            <w:shd w:val="clear" w:color="auto" w:fill="EAF1DD" w:themeFill="accent3" w:themeFillTint="33"/>
          </w:tcPr>
          <w:p w:rsidR="00A006EB" w:rsidRPr="004719D9" w:rsidRDefault="00A006EB" w:rsidP="00A006EB">
            <w:pPr>
              <w:rPr>
                <w:color w:val="244061" w:themeColor="accent1" w:themeShade="80"/>
              </w:rPr>
            </w:pPr>
            <w:r>
              <w:rPr>
                <w:b/>
                <w:color w:val="244061" w:themeColor="accent1" w:themeShade="80"/>
                <w:sz w:val="28"/>
                <w:szCs w:val="28"/>
              </w:rPr>
              <w:lastRenderedPageBreak/>
              <w:t xml:space="preserve">First week  (in same week as </w:t>
            </w:r>
            <w:r w:rsidRPr="004719D9">
              <w:rPr>
                <w:b/>
                <w:color w:val="244061" w:themeColor="accent1" w:themeShade="80"/>
                <w:sz w:val="28"/>
                <w:szCs w:val="28"/>
              </w:rPr>
              <w:t>‘Welcome Week’)</w:t>
            </w:r>
          </w:p>
        </w:tc>
        <w:tc>
          <w:tcPr>
            <w:tcW w:w="4111" w:type="dxa"/>
            <w:shd w:val="clear" w:color="auto" w:fill="EAF1DD" w:themeFill="accent3" w:themeFillTint="33"/>
          </w:tcPr>
          <w:p w:rsidR="00A006EB" w:rsidRPr="004719D9" w:rsidRDefault="00A006EB" w:rsidP="00A006EB">
            <w:pPr>
              <w:pStyle w:val="Heading3"/>
              <w:outlineLvl w:val="2"/>
              <w:rPr>
                <w:rFonts w:asciiTheme="minorHAnsi" w:hAnsiTheme="minorHAnsi"/>
                <w:b/>
                <w:color w:val="244061" w:themeColor="accent1" w:themeShade="80"/>
                <w:sz w:val="22"/>
                <w:szCs w:val="22"/>
              </w:rPr>
            </w:pPr>
            <w:r w:rsidRPr="004719D9">
              <w:rPr>
                <w:rFonts w:asciiTheme="minorHAnsi" w:hAnsiTheme="minorHAnsi"/>
                <w:b/>
                <w:color w:val="244061" w:themeColor="accent1" w:themeShade="80"/>
                <w:sz w:val="22"/>
                <w:szCs w:val="22"/>
              </w:rPr>
              <w:t xml:space="preserve">Who is responsible for planning?    </w:t>
            </w:r>
          </w:p>
          <w:p w:rsidR="00A006EB" w:rsidRPr="004719D9" w:rsidRDefault="00A006EB" w:rsidP="00A006EB">
            <w:pPr>
              <w:pStyle w:val="Heading3"/>
              <w:outlineLvl w:val="2"/>
              <w:rPr>
                <w:rFonts w:asciiTheme="minorHAnsi" w:hAnsiTheme="minorHAnsi"/>
                <w:b/>
                <w:color w:val="244061" w:themeColor="accent1" w:themeShade="80"/>
                <w:sz w:val="22"/>
                <w:szCs w:val="22"/>
              </w:rPr>
            </w:pPr>
            <w:r w:rsidRPr="004719D9">
              <w:rPr>
                <w:rFonts w:asciiTheme="minorHAnsi" w:hAnsiTheme="minorHAnsi"/>
                <w:b/>
                <w:color w:val="244061" w:themeColor="accent1" w:themeShade="80"/>
                <w:sz w:val="22"/>
                <w:szCs w:val="22"/>
              </w:rPr>
              <w:t xml:space="preserve">How will it be communicated to students?   </w:t>
            </w:r>
          </w:p>
          <w:p w:rsidR="00A006EB" w:rsidRPr="004719D9" w:rsidRDefault="00A006EB" w:rsidP="00A006EB">
            <w:pPr>
              <w:pStyle w:val="Heading5"/>
              <w:outlineLvl w:val="4"/>
              <w:rPr>
                <w:rFonts w:asciiTheme="minorHAnsi" w:hAnsiTheme="minorHAnsi"/>
                <w:color w:val="244061" w:themeColor="accent1" w:themeShade="80"/>
              </w:rPr>
            </w:pPr>
            <w:r w:rsidRPr="004719D9">
              <w:rPr>
                <w:rFonts w:asciiTheme="minorHAnsi" w:hAnsiTheme="minorHAnsi"/>
                <w:b/>
                <w:color w:val="244061" w:themeColor="accent1" w:themeShade="80"/>
              </w:rPr>
              <w:t>How will it be evaluated?</w:t>
            </w:r>
          </w:p>
        </w:tc>
        <w:tc>
          <w:tcPr>
            <w:tcW w:w="1843" w:type="dxa"/>
            <w:shd w:val="clear" w:color="auto" w:fill="EAF1DD" w:themeFill="accent3" w:themeFillTint="33"/>
          </w:tcPr>
          <w:p w:rsidR="00A006EB" w:rsidRPr="004719D9" w:rsidRDefault="00A006EB" w:rsidP="00A006EB">
            <w:pPr>
              <w:pStyle w:val="Heading3"/>
              <w:outlineLvl w:val="2"/>
              <w:rPr>
                <w:rFonts w:asciiTheme="minorHAnsi" w:hAnsiTheme="minorHAnsi"/>
                <w:b/>
                <w:color w:val="244061" w:themeColor="accent1" w:themeShade="80"/>
                <w:sz w:val="28"/>
                <w:szCs w:val="28"/>
              </w:rPr>
            </w:pPr>
            <w:r w:rsidRPr="00A006EB">
              <w:rPr>
                <w:rFonts w:asciiTheme="minorHAnsi" w:hAnsiTheme="minorHAnsi"/>
                <w:b/>
                <w:color w:val="244061" w:themeColor="accent1" w:themeShade="80"/>
                <w:sz w:val="22"/>
                <w:szCs w:val="22"/>
              </w:rPr>
              <w:t>Timescale</w:t>
            </w:r>
          </w:p>
        </w:tc>
      </w:tr>
      <w:tr w:rsidR="00A006EB" w:rsidRPr="004719D9" w:rsidTr="00B80D72">
        <w:tc>
          <w:tcPr>
            <w:tcW w:w="9209" w:type="dxa"/>
            <w:shd w:val="clear" w:color="auto" w:fill="EAF1DD" w:themeFill="accent3" w:themeFillTint="33"/>
          </w:tcPr>
          <w:p w:rsidR="00A006EB" w:rsidRDefault="00A006EB" w:rsidP="00A006EB">
            <w:pPr>
              <w:rPr>
                <w:color w:val="244061" w:themeColor="accent1" w:themeShade="80"/>
              </w:rPr>
            </w:pPr>
            <w:r w:rsidRPr="004719D9">
              <w:rPr>
                <w:color w:val="244061" w:themeColor="accent1" w:themeShade="80"/>
              </w:rPr>
              <w:t>Think about a clearly defined early start – a flexible exercise on Monday morning of Welcome Week, but with something inspirational for later in the day (to allow for late arrivals)?</w:t>
            </w:r>
          </w:p>
          <w:p w:rsidR="00A006EB" w:rsidRPr="004719D9" w:rsidRDefault="00A006EB" w:rsidP="00A006EB">
            <w:pPr>
              <w:rPr>
                <w:b/>
                <w:color w:val="244061" w:themeColor="accent1" w:themeShade="80"/>
              </w:rPr>
            </w:pPr>
          </w:p>
        </w:tc>
        <w:tc>
          <w:tcPr>
            <w:tcW w:w="4111" w:type="dxa"/>
            <w:shd w:val="clear" w:color="auto" w:fill="EAF1DD" w:themeFill="accent3" w:themeFillTint="33"/>
          </w:tcPr>
          <w:p w:rsidR="00A006EB" w:rsidRPr="004719D9" w:rsidRDefault="00A006EB" w:rsidP="00A006EB">
            <w:pPr>
              <w:rPr>
                <w:b/>
                <w:color w:val="244061" w:themeColor="accent1" w:themeShade="80"/>
              </w:rPr>
            </w:pPr>
          </w:p>
        </w:tc>
        <w:tc>
          <w:tcPr>
            <w:tcW w:w="1843" w:type="dxa"/>
            <w:shd w:val="clear" w:color="auto" w:fill="EAF1DD" w:themeFill="accent3" w:themeFillTint="33"/>
          </w:tcPr>
          <w:p w:rsidR="00A006EB" w:rsidRPr="004719D9" w:rsidRDefault="00A006EB" w:rsidP="00A006EB">
            <w:pPr>
              <w:rPr>
                <w:b/>
                <w:color w:val="244061" w:themeColor="accent1" w:themeShade="80"/>
              </w:rPr>
            </w:pPr>
          </w:p>
        </w:tc>
      </w:tr>
      <w:tr w:rsidR="00A006EB" w:rsidRPr="004719D9" w:rsidTr="00B80D72">
        <w:trPr>
          <w:trHeight w:val="1489"/>
        </w:trPr>
        <w:tc>
          <w:tcPr>
            <w:tcW w:w="9209" w:type="dxa"/>
            <w:shd w:val="clear" w:color="auto" w:fill="EAF1DD" w:themeFill="accent3" w:themeFillTint="33"/>
          </w:tcPr>
          <w:p w:rsidR="00A006EB" w:rsidRPr="004719D9" w:rsidRDefault="00A006EB" w:rsidP="00A006EB">
            <w:pPr>
              <w:rPr>
                <w:color w:val="244061" w:themeColor="accent1" w:themeShade="80"/>
              </w:rPr>
            </w:pPr>
            <w:r w:rsidRPr="004719D9">
              <w:rPr>
                <w:color w:val="244061" w:themeColor="accent1" w:themeShade="80"/>
              </w:rPr>
              <w:t>A timetable for the first week might include:</w:t>
            </w:r>
          </w:p>
          <w:p w:rsidR="00A006EB" w:rsidRPr="004719D9" w:rsidRDefault="00A006EB" w:rsidP="00A006EB">
            <w:pPr>
              <w:pStyle w:val="ListParagraph"/>
              <w:numPr>
                <w:ilvl w:val="0"/>
                <w:numId w:val="3"/>
              </w:numPr>
              <w:ind w:left="284" w:hanging="284"/>
              <w:rPr>
                <w:color w:val="244061" w:themeColor="accent1" w:themeShade="80"/>
              </w:rPr>
            </w:pPr>
            <w:r w:rsidRPr="004719D9">
              <w:rPr>
                <w:color w:val="244061" w:themeColor="accent1" w:themeShade="80"/>
              </w:rPr>
              <w:t xml:space="preserve">Informal Q&amp;A or welcome sessions with current (Y2 &amp;3) students </w:t>
            </w:r>
          </w:p>
          <w:p w:rsidR="00A006EB" w:rsidRPr="004719D9" w:rsidRDefault="00A006EB" w:rsidP="00A006EB">
            <w:pPr>
              <w:pStyle w:val="ListParagraph"/>
              <w:numPr>
                <w:ilvl w:val="0"/>
                <w:numId w:val="3"/>
              </w:numPr>
              <w:ind w:left="284" w:hanging="284"/>
              <w:rPr>
                <w:color w:val="244061" w:themeColor="accent1" w:themeShade="80"/>
              </w:rPr>
            </w:pPr>
            <w:r w:rsidRPr="004719D9">
              <w:rPr>
                <w:color w:val="244061" w:themeColor="accent1" w:themeShade="80"/>
              </w:rPr>
              <w:t>Student-generated induction resources (previous cohorts’ input)</w:t>
            </w:r>
          </w:p>
          <w:p w:rsidR="00A006EB" w:rsidRPr="004719D9" w:rsidRDefault="00A006EB" w:rsidP="00A006EB">
            <w:pPr>
              <w:pStyle w:val="ListParagraph"/>
              <w:numPr>
                <w:ilvl w:val="0"/>
                <w:numId w:val="1"/>
              </w:numPr>
              <w:ind w:left="284" w:hanging="284"/>
              <w:rPr>
                <w:color w:val="244061" w:themeColor="accent1" w:themeShade="80"/>
              </w:rPr>
            </w:pPr>
            <w:r w:rsidRPr="004719D9">
              <w:rPr>
                <w:color w:val="244061" w:themeColor="accent1" w:themeShade="80"/>
              </w:rPr>
              <w:t>Programme/unit related learning most days</w:t>
            </w:r>
          </w:p>
          <w:p w:rsidR="00A006EB" w:rsidRPr="004719D9" w:rsidRDefault="00A006EB" w:rsidP="00A006EB">
            <w:pPr>
              <w:pStyle w:val="ListParagraph"/>
              <w:numPr>
                <w:ilvl w:val="0"/>
                <w:numId w:val="1"/>
              </w:numPr>
              <w:ind w:left="284" w:hanging="284"/>
              <w:rPr>
                <w:color w:val="244061" w:themeColor="accent1" w:themeShade="80"/>
              </w:rPr>
            </w:pPr>
            <w:r w:rsidRPr="004719D9">
              <w:rPr>
                <w:color w:val="244061" w:themeColor="accent1" w:themeShade="80"/>
              </w:rPr>
              <w:t>Access to a campus map and campus orientation activities</w:t>
            </w:r>
          </w:p>
        </w:tc>
        <w:tc>
          <w:tcPr>
            <w:tcW w:w="4111" w:type="dxa"/>
            <w:shd w:val="clear" w:color="auto" w:fill="EAF1DD" w:themeFill="accent3" w:themeFillTint="33"/>
          </w:tcPr>
          <w:p w:rsidR="00A006EB" w:rsidRPr="004719D9" w:rsidRDefault="00A006EB" w:rsidP="00A006EB">
            <w:pPr>
              <w:rPr>
                <w:color w:val="244061" w:themeColor="accent1" w:themeShade="80"/>
              </w:rPr>
            </w:pPr>
          </w:p>
        </w:tc>
        <w:tc>
          <w:tcPr>
            <w:tcW w:w="1843" w:type="dxa"/>
            <w:shd w:val="clear" w:color="auto" w:fill="EAF1DD" w:themeFill="accent3" w:themeFillTint="33"/>
          </w:tcPr>
          <w:p w:rsidR="00A006EB" w:rsidRPr="004719D9" w:rsidRDefault="00A006EB" w:rsidP="00A006EB">
            <w:pPr>
              <w:rPr>
                <w:color w:val="244061" w:themeColor="accent1" w:themeShade="80"/>
              </w:rPr>
            </w:pPr>
          </w:p>
        </w:tc>
      </w:tr>
      <w:tr w:rsidR="00A006EB" w:rsidRPr="004719D9" w:rsidTr="00B80D72">
        <w:trPr>
          <w:trHeight w:val="648"/>
        </w:trPr>
        <w:tc>
          <w:tcPr>
            <w:tcW w:w="9209" w:type="dxa"/>
            <w:shd w:val="clear" w:color="auto" w:fill="EAF1DD" w:themeFill="accent3" w:themeFillTint="33"/>
          </w:tcPr>
          <w:p w:rsidR="00A006EB" w:rsidRPr="004719D9" w:rsidRDefault="00A006EB" w:rsidP="00A006EB">
            <w:pPr>
              <w:rPr>
                <w:color w:val="244061" w:themeColor="accent1" w:themeShade="80"/>
              </w:rPr>
            </w:pPr>
            <w:r w:rsidRPr="004719D9">
              <w:rPr>
                <w:color w:val="244061" w:themeColor="accent1" w:themeShade="80"/>
              </w:rPr>
              <w:t>An introduction to Moodle – what it is and how to use it, and how it will be used by the programme teaching staff</w:t>
            </w:r>
          </w:p>
        </w:tc>
        <w:tc>
          <w:tcPr>
            <w:tcW w:w="4111" w:type="dxa"/>
            <w:shd w:val="clear" w:color="auto" w:fill="EAF1DD" w:themeFill="accent3" w:themeFillTint="33"/>
          </w:tcPr>
          <w:p w:rsidR="00A006EB" w:rsidRPr="004719D9" w:rsidRDefault="00A006EB" w:rsidP="00A006EB">
            <w:pPr>
              <w:rPr>
                <w:color w:val="244061" w:themeColor="accent1" w:themeShade="80"/>
              </w:rPr>
            </w:pPr>
          </w:p>
        </w:tc>
        <w:tc>
          <w:tcPr>
            <w:tcW w:w="1843" w:type="dxa"/>
            <w:shd w:val="clear" w:color="auto" w:fill="EAF1DD" w:themeFill="accent3" w:themeFillTint="33"/>
          </w:tcPr>
          <w:p w:rsidR="00A006EB" w:rsidRPr="004719D9" w:rsidRDefault="00A006EB" w:rsidP="00A006EB">
            <w:pPr>
              <w:rPr>
                <w:color w:val="244061" w:themeColor="accent1" w:themeShade="80"/>
              </w:rPr>
            </w:pPr>
          </w:p>
        </w:tc>
      </w:tr>
      <w:tr w:rsidR="00A006EB" w:rsidRPr="004719D9" w:rsidTr="00B80D72">
        <w:trPr>
          <w:trHeight w:val="683"/>
        </w:trPr>
        <w:tc>
          <w:tcPr>
            <w:tcW w:w="9209" w:type="dxa"/>
            <w:shd w:val="clear" w:color="auto" w:fill="EAF1DD" w:themeFill="accent3" w:themeFillTint="33"/>
          </w:tcPr>
          <w:p w:rsidR="00A006EB" w:rsidRPr="004719D9" w:rsidRDefault="00A006EB" w:rsidP="00A006EB">
            <w:pPr>
              <w:rPr>
                <w:color w:val="244061" w:themeColor="accent1" w:themeShade="80"/>
              </w:rPr>
            </w:pPr>
            <w:r w:rsidRPr="004719D9">
              <w:rPr>
                <w:color w:val="244061" w:themeColor="accent1" w:themeShade="80"/>
              </w:rPr>
              <w:t>Provision of timetabled slots for ‘just-in-time’ or time-appropriate information provision (e.g. around Library use, Student Services provision and so on) - don’t overload!</w:t>
            </w:r>
          </w:p>
        </w:tc>
        <w:tc>
          <w:tcPr>
            <w:tcW w:w="4111" w:type="dxa"/>
            <w:shd w:val="clear" w:color="auto" w:fill="EAF1DD" w:themeFill="accent3" w:themeFillTint="33"/>
          </w:tcPr>
          <w:p w:rsidR="00A006EB" w:rsidRPr="004719D9" w:rsidRDefault="00A006EB" w:rsidP="00A006EB">
            <w:pPr>
              <w:rPr>
                <w:color w:val="244061" w:themeColor="accent1" w:themeShade="80"/>
              </w:rPr>
            </w:pPr>
          </w:p>
        </w:tc>
        <w:tc>
          <w:tcPr>
            <w:tcW w:w="1843" w:type="dxa"/>
            <w:shd w:val="clear" w:color="auto" w:fill="EAF1DD" w:themeFill="accent3" w:themeFillTint="33"/>
          </w:tcPr>
          <w:p w:rsidR="00A006EB" w:rsidRPr="004719D9" w:rsidRDefault="00A006EB" w:rsidP="00A006EB">
            <w:pPr>
              <w:rPr>
                <w:color w:val="244061" w:themeColor="accent1" w:themeShade="80"/>
              </w:rPr>
            </w:pPr>
          </w:p>
        </w:tc>
      </w:tr>
      <w:tr w:rsidR="00A006EB" w:rsidRPr="004719D9" w:rsidTr="00B80D72">
        <w:trPr>
          <w:trHeight w:val="1552"/>
        </w:trPr>
        <w:tc>
          <w:tcPr>
            <w:tcW w:w="9209" w:type="dxa"/>
            <w:shd w:val="clear" w:color="auto" w:fill="EAF1DD" w:themeFill="accent3" w:themeFillTint="33"/>
          </w:tcPr>
          <w:p w:rsidR="00A006EB" w:rsidRPr="004719D9" w:rsidRDefault="00A006EB" w:rsidP="00A006EB">
            <w:pPr>
              <w:rPr>
                <w:color w:val="244061" w:themeColor="accent1" w:themeShade="80"/>
              </w:rPr>
            </w:pPr>
            <w:r w:rsidRPr="004719D9">
              <w:rPr>
                <w:color w:val="244061" w:themeColor="accent1" w:themeShade="80"/>
              </w:rPr>
              <w:t>Opportunities for teaching team to find out about the students’ prior experiences of learning, and to introduce what will be expected of them as learners in HE:</w:t>
            </w:r>
          </w:p>
          <w:p w:rsidR="00A006EB" w:rsidRPr="004719D9" w:rsidRDefault="00A006EB" w:rsidP="00A006EB">
            <w:pPr>
              <w:pStyle w:val="ListParagraph"/>
              <w:numPr>
                <w:ilvl w:val="0"/>
                <w:numId w:val="17"/>
              </w:numPr>
              <w:rPr>
                <w:color w:val="244061" w:themeColor="accent1" w:themeShade="80"/>
              </w:rPr>
            </w:pPr>
            <w:r w:rsidRPr="004719D9">
              <w:rPr>
                <w:color w:val="244061" w:themeColor="accent1" w:themeShade="80"/>
              </w:rPr>
              <w:t>independent learning, different study skills to ones used before, where to get help etc.. [skills online link]</w:t>
            </w:r>
          </w:p>
          <w:p w:rsidR="00A006EB" w:rsidRPr="004719D9" w:rsidRDefault="00A006EB" w:rsidP="00A006EB">
            <w:pPr>
              <w:pStyle w:val="ListParagraph"/>
              <w:numPr>
                <w:ilvl w:val="0"/>
                <w:numId w:val="17"/>
              </w:numPr>
              <w:rPr>
                <w:i/>
                <w:color w:val="244061" w:themeColor="accent1" w:themeShade="80"/>
              </w:rPr>
            </w:pPr>
            <w:r w:rsidRPr="004719D9">
              <w:rPr>
                <w:color w:val="244061" w:themeColor="accent1" w:themeShade="80"/>
              </w:rPr>
              <w:t>Skills /knowledge audit – useful to find out about the range of prior learning in the cohort, e.g. which topics they have studies in A-levels or BTECs.  Could be an early diagnostic task.</w:t>
            </w:r>
          </w:p>
          <w:p w:rsidR="00A006EB" w:rsidRPr="00A006EB" w:rsidRDefault="00A006EB" w:rsidP="00A006EB">
            <w:pPr>
              <w:pStyle w:val="ListParagraph"/>
              <w:numPr>
                <w:ilvl w:val="0"/>
                <w:numId w:val="17"/>
              </w:numPr>
              <w:rPr>
                <w:i/>
                <w:color w:val="244061" w:themeColor="accent1" w:themeShade="80"/>
              </w:rPr>
            </w:pPr>
            <w:r w:rsidRPr="004719D9">
              <w:rPr>
                <w:color w:val="244061" w:themeColor="accent1" w:themeShade="80"/>
              </w:rPr>
              <w:t>Opportunities to talk to students about academic expectations in HE – the importance of attendance, engagement and participation for ongoing success.</w:t>
            </w:r>
          </w:p>
        </w:tc>
        <w:tc>
          <w:tcPr>
            <w:tcW w:w="4111" w:type="dxa"/>
            <w:shd w:val="clear" w:color="auto" w:fill="EAF1DD" w:themeFill="accent3" w:themeFillTint="33"/>
          </w:tcPr>
          <w:p w:rsidR="00A006EB" w:rsidRPr="004719D9" w:rsidRDefault="00A006EB" w:rsidP="00A006EB">
            <w:pPr>
              <w:ind w:left="313"/>
              <w:rPr>
                <w:i/>
                <w:color w:val="244061" w:themeColor="accent1" w:themeShade="80"/>
              </w:rPr>
            </w:pPr>
            <w:r w:rsidRPr="004719D9">
              <w:rPr>
                <w:i/>
                <w:color w:val="244061" w:themeColor="accent1" w:themeShade="80"/>
              </w:rPr>
              <w:t>Remember . . .  you will need to teach some of these new skills, not expect students to understand what they are.</w:t>
            </w:r>
          </w:p>
          <w:p w:rsidR="00A006EB" w:rsidRPr="004719D9" w:rsidRDefault="00A006EB" w:rsidP="00A006EB">
            <w:pPr>
              <w:rPr>
                <w:color w:val="244061" w:themeColor="accent1" w:themeShade="80"/>
              </w:rPr>
            </w:pPr>
          </w:p>
        </w:tc>
        <w:tc>
          <w:tcPr>
            <w:tcW w:w="1843" w:type="dxa"/>
            <w:shd w:val="clear" w:color="auto" w:fill="EAF1DD" w:themeFill="accent3" w:themeFillTint="33"/>
          </w:tcPr>
          <w:p w:rsidR="00A006EB" w:rsidRPr="004719D9" w:rsidRDefault="00A006EB" w:rsidP="00A006EB">
            <w:pPr>
              <w:ind w:left="313"/>
              <w:rPr>
                <w:i/>
                <w:color w:val="244061" w:themeColor="accent1" w:themeShade="80"/>
              </w:rPr>
            </w:pPr>
          </w:p>
        </w:tc>
      </w:tr>
      <w:tr w:rsidR="00A006EB" w:rsidRPr="004719D9" w:rsidTr="00B80D72">
        <w:tc>
          <w:tcPr>
            <w:tcW w:w="9209" w:type="dxa"/>
            <w:shd w:val="clear" w:color="auto" w:fill="EAF1DD" w:themeFill="accent3" w:themeFillTint="33"/>
          </w:tcPr>
          <w:p w:rsidR="00A006EB" w:rsidRPr="004719D9" w:rsidRDefault="00A006EB" w:rsidP="00A006EB">
            <w:pPr>
              <w:rPr>
                <w:color w:val="244061" w:themeColor="accent1" w:themeShade="80"/>
              </w:rPr>
            </w:pPr>
            <w:r w:rsidRPr="004719D9">
              <w:rPr>
                <w:color w:val="244061" w:themeColor="accent1" w:themeShade="80"/>
              </w:rPr>
              <w:t>Plan some small group programme-related activities in the first two or three days  [</w:t>
            </w:r>
            <w:hyperlink r:id="rId23" w:history="1">
              <w:r w:rsidRPr="004719D9">
                <w:rPr>
                  <w:rStyle w:val="Hyperlink"/>
                  <w:color w:val="244061" w:themeColor="accent1" w:themeShade="80"/>
                </w:rPr>
                <w:t>Suggested teaching and learning methods for small groups</w:t>
              </w:r>
            </w:hyperlink>
            <w:r w:rsidRPr="004719D9">
              <w:rPr>
                <w:color w:val="244061" w:themeColor="accent1" w:themeShade="80"/>
              </w:rPr>
              <w:t>]</w:t>
            </w:r>
          </w:p>
          <w:p w:rsidR="00A006EB" w:rsidRPr="004719D9" w:rsidRDefault="00A006EB" w:rsidP="00A006EB">
            <w:pPr>
              <w:rPr>
                <w:color w:val="244061" w:themeColor="accent1" w:themeShade="80"/>
              </w:rPr>
            </w:pPr>
          </w:p>
        </w:tc>
        <w:tc>
          <w:tcPr>
            <w:tcW w:w="4111" w:type="dxa"/>
            <w:shd w:val="clear" w:color="auto" w:fill="EAF1DD" w:themeFill="accent3" w:themeFillTint="33"/>
          </w:tcPr>
          <w:p w:rsidR="00A006EB" w:rsidRPr="004719D9" w:rsidRDefault="00A006EB" w:rsidP="00A006EB">
            <w:pPr>
              <w:rPr>
                <w:color w:val="244061" w:themeColor="accent1" w:themeShade="80"/>
              </w:rPr>
            </w:pPr>
          </w:p>
        </w:tc>
        <w:tc>
          <w:tcPr>
            <w:tcW w:w="1843" w:type="dxa"/>
            <w:shd w:val="clear" w:color="auto" w:fill="EAF1DD" w:themeFill="accent3" w:themeFillTint="33"/>
          </w:tcPr>
          <w:p w:rsidR="00A006EB" w:rsidRPr="004719D9" w:rsidRDefault="00A006EB" w:rsidP="00A006EB">
            <w:pPr>
              <w:rPr>
                <w:color w:val="244061" w:themeColor="accent1" w:themeShade="80"/>
              </w:rPr>
            </w:pPr>
          </w:p>
        </w:tc>
      </w:tr>
      <w:tr w:rsidR="00A006EB" w:rsidRPr="004719D9" w:rsidTr="00B80D72">
        <w:tc>
          <w:tcPr>
            <w:tcW w:w="9209" w:type="dxa"/>
            <w:shd w:val="clear" w:color="auto" w:fill="EAF1DD" w:themeFill="accent3" w:themeFillTint="33"/>
          </w:tcPr>
          <w:p w:rsidR="00A006EB" w:rsidRPr="004719D9" w:rsidRDefault="00A006EB" w:rsidP="00A006EB">
            <w:pPr>
              <w:rPr>
                <w:color w:val="244061" w:themeColor="accent1" w:themeShade="80"/>
              </w:rPr>
            </w:pPr>
            <w:r w:rsidRPr="004719D9">
              <w:rPr>
                <w:color w:val="244061" w:themeColor="accent1" w:themeShade="80"/>
              </w:rPr>
              <w:t>Plan some appropriate social events with both continuing students and student reps – include departmental staff (inc. wider support team).</w:t>
            </w:r>
            <w:r>
              <w:rPr>
                <w:color w:val="244061" w:themeColor="accent1" w:themeShade="80"/>
              </w:rPr>
              <w:t xml:space="preserve">   </w:t>
            </w:r>
            <w:r w:rsidRPr="004719D9">
              <w:rPr>
                <w:color w:val="244061" w:themeColor="accent1" w:themeShade="80"/>
              </w:rPr>
              <w:t>Ask students/staff what kind of event they would like to attend?</w:t>
            </w:r>
          </w:p>
          <w:p w:rsidR="00A006EB" w:rsidRPr="004719D9" w:rsidRDefault="00A006EB" w:rsidP="00A006EB">
            <w:pPr>
              <w:rPr>
                <w:color w:val="244061" w:themeColor="accent1" w:themeShade="80"/>
              </w:rPr>
            </w:pPr>
            <w:r>
              <w:rPr>
                <w:color w:val="244061" w:themeColor="accent1" w:themeShade="80"/>
              </w:rPr>
              <w:t>Consider</w:t>
            </w:r>
            <w:r w:rsidRPr="004719D9">
              <w:rPr>
                <w:color w:val="244061" w:themeColor="accent1" w:themeShade="80"/>
              </w:rPr>
              <w:t xml:space="preserve"> appropriate provision for part time, interdisciplinary, combined, distance </w:t>
            </w:r>
            <w:r>
              <w:rPr>
                <w:color w:val="244061" w:themeColor="accent1" w:themeShade="80"/>
              </w:rPr>
              <w:t xml:space="preserve">students </w:t>
            </w:r>
          </w:p>
        </w:tc>
        <w:tc>
          <w:tcPr>
            <w:tcW w:w="4111" w:type="dxa"/>
            <w:shd w:val="clear" w:color="auto" w:fill="EAF1DD" w:themeFill="accent3" w:themeFillTint="33"/>
          </w:tcPr>
          <w:p w:rsidR="00A006EB" w:rsidRPr="004719D9" w:rsidRDefault="00A006EB" w:rsidP="00A006EB">
            <w:pPr>
              <w:rPr>
                <w:color w:val="244061" w:themeColor="accent1" w:themeShade="80"/>
              </w:rPr>
            </w:pPr>
          </w:p>
        </w:tc>
        <w:tc>
          <w:tcPr>
            <w:tcW w:w="1843" w:type="dxa"/>
            <w:shd w:val="clear" w:color="auto" w:fill="EAF1DD" w:themeFill="accent3" w:themeFillTint="33"/>
          </w:tcPr>
          <w:p w:rsidR="00A006EB" w:rsidRPr="004719D9" w:rsidRDefault="00A006EB" w:rsidP="00A006EB">
            <w:pPr>
              <w:rPr>
                <w:color w:val="244061" w:themeColor="accent1" w:themeShade="80"/>
              </w:rPr>
            </w:pPr>
          </w:p>
        </w:tc>
      </w:tr>
    </w:tbl>
    <w:p w:rsidR="00242CD8" w:rsidRDefault="00242CD8" w:rsidP="001D4111">
      <w:pPr>
        <w:pStyle w:val="NoSpacing"/>
        <w:rPr>
          <w:color w:val="244061" w:themeColor="accent1" w:themeShade="80"/>
        </w:rPr>
      </w:pPr>
    </w:p>
    <w:p w:rsidR="00A006EB" w:rsidRDefault="00A006EB" w:rsidP="001D4111">
      <w:pPr>
        <w:pStyle w:val="NoSpacing"/>
        <w:rPr>
          <w:color w:val="244061" w:themeColor="accent1" w:themeShade="80"/>
        </w:rPr>
      </w:pPr>
    </w:p>
    <w:p w:rsidR="00A006EB" w:rsidRPr="004719D9" w:rsidRDefault="00A006EB" w:rsidP="001D4111">
      <w:pPr>
        <w:pStyle w:val="NoSpacing"/>
        <w:rPr>
          <w:color w:val="244061" w:themeColor="accent1" w:themeShade="80"/>
        </w:rPr>
      </w:pPr>
    </w:p>
    <w:tbl>
      <w:tblPr>
        <w:tblStyle w:val="TableGrid1"/>
        <w:tblW w:w="15163" w:type="dxa"/>
        <w:shd w:val="clear" w:color="auto" w:fill="DDD9C3" w:themeFill="background2" w:themeFillShade="E6"/>
        <w:tblLook w:val="00A0" w:firstRow="1" w:lastRow="0" w:firstColumn="1" w:lastColumn="0" w:noHBand="0" w:noVBand="0"/>
      </w:tblPr>
      <w:tblGrid>
        <w:gridCol w:w="9209"/>
        <w:gridCol w:w="4111"/>
        <w:gridCol w:w="1843"/>
      </w:tblGrid>
      <w:tr w:rsidR="00A006EB" w:rsidRPr="004719D9" w:rsidTr="00A006EB">
        <w:tc>
          <w:tcPr>
            <w:tcW w:w="9209" w:type="dxa"/>
            <w:shd w:val="clear" w:color="auto" w:fill="DDD9C3" w:themeFill="background2" w:themeFillShade="E6"/>
          </w:tcPr>
          <w:p w:rsidR="00A006EB" w:rsidRPr="004719D9" w:rsidRDefault="00A006EB" w:rsidP="00A006EB">
            <w:pPr>
              <w:rPr>
                <w:color w:val="244061" w:themeColor="accent1" w:themeShade="80"/>
              </w:rPr>
            </w:pPr>
            <w:r w:rsidRPr="004719D9">
              <w:rPr>
                <w:b/>
                <w:color w:val="244061" w:themeColor="accent1" w:themeShade="80"/>
                <w:sz w:val="28"/>
                <w:szCs w:val="28"/>
              </w:rPr>
              <w:lastRenderedPageBreak/>
              <w:t>Early weeks of term 1</w:t>
            </w:r>
          </w:p>
        </w:tc>
        <w:tc>
          <w:tcPr>
            <w:tcW w:w="4111" w:type="dxa"/>
            <w:shd w:val="clear" w:color="auto" w:fill="DDD9C3" w:themeFill="background2" w:themeFillShade="E6"/>
          </w:tcPr>
          <w:p w:rsidR="00A006EB" w:rsidRPr="004719D9" w:rsidRDefault="00A006EB" w:rsidP="00A006EB">
            <w:pPr>
              <w:pStyle w:val="Heading3"/>
              <w:outlineLvl w:val="2"/>
              <w:rPr>
                <w:rFonts w:asciiTheme="minorHAnsi" w:hAnsiTheme="minorHAnsi"/>
                <w:b/>
                <w:color w:val="244061" w:themeColor="accent1" w:themeShade="80"/>
                <w:sz w:val="22"/>
                <w:szCs w:val="22"/>
              </w:rPr>
            </w:pPr>
            <w:r w:rsidRPr="004719D9">
              <w:rPr>
                <w:rFonts w:asciiTheme="minorHAnsi" w:hAnsiTheme="minorHAnsi"/>
                <w:b/>
                <w:color w:val="244061" w:themeColor="accent1" w:themeShade="80"/>
                <w:sz w:val="22"/>
                <w:szCs w:val="22"/>
              </w:rPr>
              <w:t xml:space="preserve">Who is responsible for planning?    </w:t>
            </w:r>
          </w:p>
          <w:p w:rsidR="00A006EB" w:rsidRPr="004719D9" w:rsidRDefault="00A006EB" w:rsidP="00A006EB">
            <w:pPr>
              <w:pStyle w:val="Heading3"/>
              <w:outlineLvl w:val="2"/>
              <w:rPr>
                <w:rFonts w:asciiTheme="minorHAnsi" w:hAnsiTheme="minorHAnsi"/>
                <w:b/>
                <w:color w:val="244061" w:themeColor="accent1" w:themeShade="80"/>
                <w:sz w:val="22"/>
                <w:szCs w:val="22"/>
              </w:rPr>
            </w:pPr>
            <w:r w:rsidRPr="004719D9">
              <w:rPr>
                <w:rFonts w:asciiTheme="minorHAnsi" w:hAnsiTheme="minorHAnsi"/>
                <w:b/>
                <w:color w:val="244061" w:themeColor="accent1" w:themeShade="80"/>
                <w:sz w:val="22"/>
                <w:szCs w:val="22"/>
              </w:rPr>
              <w:t xml:space="preserve">How will it be communicated to students?   </w:t>
            </w:r>
          </w:p>
          <w:p w:rsidR="00A006EB" w:rsidRPr="004719D9" w:rsidRDefault="00A006EB" w:rsidP="00A006EB">
            <w:pPr>
              <w:pStyle w:val="Heading5"/>
              <w:outlineLvl w:val="4"/>
              <w:rPr>
                <w:rFonts w:asciiTheme="minorHAnsi" w:hAnsiTheme="minorHAnsi"/>
                <w:color w:val="244061" w:themeColor="accent1" w:themeShade="80"/>
              </w:rPr>
            </w:pPr>
            <w:r w:rsidRPr="004719D9">
              <w:rPr>
                <w:rFonts w:asciiTheme="minorHAnsi" w:hAnsiTheme="minorHAnsi"/>
                <w:b/>
                <w:color w:val="244061" w:themeColor="accent1" w:themeShade="80"/>
              </w:rPr>
              <w:t>How will it be evaluated?</w:t>
            </w:r>
          </w:p>
        </w:tc>
        <w:tc>
          <w:tcPr>
            <w:tcW w:w="1843" w:type="dxa"/>
            <w:shd w:val="clear" w:color="auto" w:fill="DDD9C3" w:themeFill="background2" w:themeFillShade="E6"/>
          </w:tcPr>
          <w:p w:rsidR="00A006EB" w:rsidRPr="004719D9" w:rsidRDefault="00A006EB" w:rsidP="00A006EB">
            <w:pPr>
              <w:pStyle w:val="Heading3"/>
              <w:outlineLvl w:val="2"/>
              <w:rPr>
                <w:rFonts w:asciiTheme="minorHAnsi" w:hAnsiTheme="minorHAnsi"/>
                <w:b/>
                <w:color w:val="244061" w:themeColor="accent1" w:themeShade="80"/>
                <w:sz w:val="28"/>
                <w:szCs w:val="28"/>
              </w:rPr>
            </w:pPr>
            <w:r w:rsidRPr="00A006EB">
              <w:rPr>
                <w:rFonts w:asciiTheme="minorHAnsi" w:hAnsiTheme="minorHAnsi"/>
                <w:b/>
                <w:color w:val="244061" w:themeColor="accent1" w:themeShade="80"/>
                <w:sz w:val="22"/>
                <w:szCs w:val="22"/>
              </w:rPr>
              <w:t>Timescale</w:t>
            </w:r>
          </w:p>
        </w:tc>
      </w:tr>
      <w:tr w:rsidR="00A006EB" w:rsidRPr="004719D9" w:rsidTr="00A006EB">
        <w:tc>
          <w:tcPr>
            <w:tcW w:w="9209" w:type="dxa"/>
            <w:shd w:val="clear" w:color="auto" w:fill="DDD9C3" w:themeFill="background2" w:themeFillShade="E6"/>
          </w:tcPr>
          <w:p w:rsidR="00A006EB" w:rsidRPr="004719D9" w:rsidRDefault="00A006EB" w:rsidP="00A006EB">
            <w:pPr>
              <w:rPr>
                <w:color w:val="244061" w:themeColor="accent1" w:themeShade="80"/>
              </w:rPr>
            </w:pPr>
            <w:r w:rsidRPr="004719D9">
              <w:rPr>
                <w:color w:val="244061" w:themeColor="accent1" w:themeShade="80"/>
              </w:rPr>
              <w:t>How will students be supported in using PDP to reflect on their progress and their skill needs? </w:t>
            </w:r>
          </w:p>
          <w:p w:rsidR="00A006EB" w:rsidRPr="004719D9" w:rsidRDefault="00A006EB" w:rsidP="00A006EB">
            <w:pPr>
              <w:rPr>
                <w:color w:val="244061" w:themeColor="accent1" w:themeShade="80"/>
              </w:rPr>
            </w:pPr>
            <w:r w:rsidRPr="004719D9">
              <w:rPr>
                <w:color w:val="244061" w:themeColor="accent1" w:themeShade="80"/>
              </w:rPr>
              <w:t>Which units provide opportunities for early formative feedback at each level of the programme, and how do these activities integrate with later summative work? </w:t>
            </w:r>
          </w:p>
        </w:tc>
        <w:tc>
          <w:tcPr>
            <w:tcW w:w="4111" w:type="dxa"/>
            <w:shd w:val="clear" w:color="auto" w:fill="DDD9C3" w:themeFill="background2" w:themeFillShade="E6"/>
          </w:tcPr>
          <w:p w:rsidR="00A006EB" w:rsidRPr="004719D9" w:rsidRDefault="00A006EB" w:rsidP="00A006EB">
            <w:pPr>
              <w:ind w:left="313"/>
              <w:rPr>
                <w:i/>
                <w:color w:val="244061" w:themeColor="accent1" w:themeShade="80"/>
              </w:rPr>
            </w:pPr>
          </w:p>
        </w:tc>
        <w:tc>
          <w:tcPr>
            <w:tcW w:w="1843" w:type="dxa"/>
            <w:shd w:val="clear" w:color="auto" w:fill="DDD9C3" w:themeFill="background2" w:themeFillShade="E6"/>
          </w:tcPr>
          <w:p w:rsidR="00A006EB" w:rsidRPr="004719D9" w:rsidRDefault="00A006EB" w:rsidP="00A006EB">
            <w:pPr>
              <w:ind w:left="313"/>
              <w:rPr>
                <w:i/>
                <w:color w:val="244061" w:themeColor="accent1" w:themeShade="80"/>
              </w:rPr>
            </w:pPr>
          </w:p>
        </w:tc>
      </w:tr>
      <w:tr w:rsidR="00A006EB" w:rsidRPr="004719D9" w:rsidTr="00A006EB">
        <w:tc>
          <w:tcPr>
            <w:tcW w:w="9209" w:type="dxa"/>
            <w:shd w:val="clear" w:color="auto" w:fill="DDD9C3" w:themeFill="background2" w:themeFillShade="E6"/>
          </w:tcPr>
          <w:p w:rsidR="00A006EB" w:rsidRPr="004719D9" w:rsidRDefault="00A006EB" w:rsidP="00A006EB">
            <w:pPr>
              <w:rPr>
                <w:color w:val="244061" w:themeColor="accent1" w:themeShade="80"/>
              </w:rPr>
            </w:pPr>
            <w:r w:rsidRPr="004719D9">
              <w:rPr>
                <w:color w:val="244061" w:themeColor="accent1" w:themeShade="80"/>
              </w:rPr>
              <w:t>Further exploration and guidance around students’ development of learning skills for HE – an opportunity to re-state expectations and share particular programme context.</w:t>
            </w:r>
          </w:p>
        </w:tc>
        <w:tc>
          <w:tcPr>
            <w:tcW w:w="4111" w:type="dxa"/>
            <w:shd w:val="clear" w:color="auto" w:fill="DDD9C3" w:themeFill="background2" w:themeFillShade="E6"/>
          </w:tcPr>
          <w:p w:rsidR="00A006EB" w:rsidRPr="004719D9" w:rsidRDefault="00A006EB" w:rsidP="00A006EB">
            <w:pPr>
              <w:rPr>
                <w:color w:val="244061" w:themeColor="accent1" w:themeShade="80"/>
              </w:rPr>
            </w:pPr>
          </w:p>
        </w:tc>
        <w:tc>
          <w:tcPr>
            <w:tcW w:w="1843" w:type="dxa"/>
            <w:shd w:val="clear" w:color="auto" w:fill="DDD9C3" w:themeFill="background2" w:themeFillShade="E6"/>
          </w:tcPr>
          <w:p w:rsidR="00A006EB" w:rsidRPr="004719D9" w:rsidRDefault="00A006EB" w:rsidP="00A006EB">
            <w:pPr>
              <w:rPr>
                <w:color w:val="244061" w:themeColor="accent1" w:themeShade="80"/>
              </w:rPr>
            </w:pPr>
          </w:p>
        </w:tc>
      </w:tr>
      <w:tr w:rsidR="00A006EB" w:rsidRPr="004719D9" w:rsidTr="00A006EB">
        <w:tc>
          <w:tcPr>
            <w:tcW w:w="9209" w:type="dxa"/>
            <w:shd w:val="clear" w:color="auto" w:fill="DDD9C3" w:themeFill="background2" w:themeFillShade="E6"/>
          </w:tcPr>
          <w:p w:rsidR="00A006EB" w:rsidRPr="004719D9" w:rsidRDefault="00A006EB" w:rsidP="00A006EB">
            <w:pPr>
              <w:rPr>
                <w:color w:val="244061" w:themeColor="accent1" w:themeShade="80"/>
              </w:rPr>
            </w:pPr>
            <w:r w:rsidRPr="004719D9">
              <w:rPr>
                <w:color w:val="244061" w:themeColor="accent1" w:themeShade="80"/>
              </w:rPr>
              <w:t>An early diagnostic exercise or skills SWOT: low stakes, not graded, with timely formative feedback that directs students to appropriate solutions / support / services – this will be an introduction to HE assessment styles perhaps.</w:t>
            </w:r>
          </w:p>
        </w:tc>
        <w:tc>
          <w:tcPr>
            <w:tcW w:w="4111" w:type="dxa"/>
            <w:shd w:val="clear" w:color="auto" w:fill="DDD9C3" w:themeFill="background2" w:themeFillShade="E6"/>
          </w:tcPr>
          <w:p w:rsidR="00A006EB" w:rsidRPr="004719D9" w:rsidRDefault="00A006EB" w:rsidP="00A006EB">
            <w:pPr>
              <w:rPr>
                <w:color w:val="244061" w:themeColor="accent1" w:themeShade="80"/>
              </w:rPr>
            </w:pPr>
          </w:p>
        </w:tc>
        <w:tc>
          <w:tcPr>
            <w:tcW w:w="1843" w:type="dxa"/>
            <w:shd w:val="clear" w:color="auto" w:fill="DDD9C3" w:themeFill="background2" w:themeFillShade="E6"/>
          </w:tcPr>
          <w:p w:rsidR="00A006EB" w:rsidRPr="004719D9" w:rsidRDefault="00A006EB" w:rsidP="00A006EB">
            <w:pPr>
              <w:rPr>
                <w:color w:val="244061" w:themeColor="accent1" w:themeShade="80"/>
              </w:rPr>
            </w:pPr>
          </w:p>
        </w:tc>
      </w:tr>
      <w:tr w:rsidR="00A006EB" w:rsidRPr="004719D9" w:rsidTr="00A006EB">
        <w:trPr>
          <w:trHeight w:val="581"/>
        </w:trPr>
        <w:tc>
          <w:tcPr>
            <w:tcW w:w="9209" w:type="dxa"/>
            <w:shd w:val="clear" w:color="auto" w:fill="DDD9C3" w:themeFill="background2" w:themeFillShade="E6"/>
          </w:tcPr>
          <w:p w:rsidR="00A006EB" w:rsidRPr="004719D9" w:rsidRDefault="00A006EB" w:rsidP="00A006EB">
            <w:pPr>
              <w:rPr>
                <w:color w:val="244061" w:themeColor="accent1" w:themeShade="80"/>
              </w:rPr>
            </w:pPr>
            <w:r w:rsidRPr="004719D9">
              <w:rPr>
                <w:color w:val="244061" w:themeColor="accent1" w:themeShade="80"/>
              </w:rPr>
              <w:t>An inspirational session: e.g. professorial lecture/seminar/panel to expose students to interests in and beyond the programme/subject area.</w:t>
            </w:r>
          </w:p>
        </w:tc>
        <w:tc>
          <w:tcPr>
            <w:tcW w:w="4111" w:type="dxa"/>
            <w:shd w:val="clear" w:color="auto" w:fill="DDD9C3" w:themeFill="background2" w:themeFillShade="E6"/>
          </w:tcPr>
          <w:p w:rsidR="00A006EB" w:rsidRPr="004719D9" w:rsidRDefault="00A006EB" w:rsidP="00A006EB">
            <w:pPr>
              <w:rPr>
                <w:color w:val="244061" w:themeColor="accent1" w:themeShade="80"/>
              </w:rPr>
            </w:pPr>
          </w:p>
        </w:tc>
        <w:tc>
          <w:tcPr>
            <w:tcW w:w="1843" w:type="dxa"/>
            <w:shd w:val="clear" w:color="auto" w:fill="DDD9C3" w:themeFill="background2" w:themeFillShade="E6"/>
          </w:tcPr>
          <w:p w:rsidR="00A006EB" w:rsidRPr="004719D9" w:rsidRDefault="00A006EB" w:rsidP="00A006EB">
            <w:pPr>
              <w:rPr>
                <w:color w:val="244061" w:themeColor="accent1" w:themeShade="80"/>
              </w:rPr>
            </w:pPr>
          </w:p>
        </w:tc>
      </w:tr>
      <w:tr w:rsidR="00A006EB" w:rsidRPr="004719D9" w:rsidTr="00A006EB">
        <w:trPr>
          <w:trHeight w:val="581"/>
        </w:trPr>
        <w:tc>
          <w:tcPr>
            <w:tcW w:w="9209" w:type="dxa"/>
            <w:shd w:val="clear" w:color="auto" w:fill="DDD9C3" w:themeFill="background2" w:themeFillShade="E6"/>
          </w:tcPr>
          <w:p w:rsidR="00A006EB" w:rsidRPr="004719D9" w:rsidRDefault="00A006EB" w:rsidP="00A006EB">
            <w:pPr>
              <w:rPr>
                <w:color w:val="244061" w:themeColor="accent1" w:themeShade="80"/>
              </w:rPr>
            </w:pPr>
            <w:r w:rsidRPr="004719D9">
              <w:rPr>
                <w:color w:val="244061" w:themeColor="accent1" w:themeShade="80"/>
              </w:rPr>
              <w:t>An academic &amp; personal tutor meeting – this could be in small groups</w:t>
            </w:r>
          </w:p>
        </w:tc>
        <w:tc>
          <w:tcPr>
            <w:tcW w:w="4111" w:type="dxa"/>
            <w:shd w:val="clear" w:color="auto" w:fill="DDD9C3" w:themeFill="background2" w:themeFillShade="E6"/>
          </w:tcPr>
          <w:p w:rsidR="00A006EB" w:rsidRPr="004719D9" w:rsidRDefault="00A006EB" w:rsidP="00A006EB">
            <w:pPr>
              <w:rPr>
                <w:color w:val="244061" w:themeColor="accent1" w:themeShade="80"/>
              </w:rPr>
            </w:pPr>
          </w:p>
        </w:tc>
        <w:tc>
          <w:tcPr>
            <w:tcW w:w="1843" w:type="dxa"/>
            <w:shd w:val="clear" w:color="auto" w:fill="DDD9C3" w:themeFill="background2" w:themeFillShade="E6"/>
          </w:tcPr>
          <w:p w:rsidR="00A006EB" w:rsidRPr="004719D9" w:rsidRDefault="00A006EB" w:rsidP="00A006EB">
            <w:pPr>
              <w:rPr>
                <w:color w:val="244061" w:themeColor="accent1" w:themeShade="80"/>
              </w:rPr>
            </w:pPr>
          </w:p>
        </w:tc>
      </w:tr>
      <w:tr w:rsidR="00A006EB" w:rsidRPr="004719D9" w:rsidTr="00A006EB">
        <w:trPr>
          <w:trHeight w:val="689"/>
        </w:trPr>
        <w:tc>
          <w:tcPr>
            <w:tcW w:w="9209" w:type="dxa"/>
            <w:shd w:val="clear" w:color="auto" w:fill="DDD9C3" w:themeFill="background2" w:themeFillShade="E6"/>
          </w:tcPr>
          <w:p w:rsidR="00A006EB" w:rsidRPr="004719D9" w:rsidRDefault="00A006EB" w:rsidP="00A006EB">
            <w:pPr>
              <w:rPr>
                <w:color w:val="244061" w:themeColor="accent1" w:themeShade="80"/>
              </w:rPr>
            </w:pPr>
            <w:r w:rsidRPr="004719D9">
              <w:rPr>
                <w:color w:val="244061" w:themeColor="accent1" w:themeShade="80"/>
              </w:rPr>
              <w:t>Scission with students about the importance of attendance at programmed sessions – talk to students about how (and why) the university has an early warning system to identify non-engaging students – SEM Project.</w:t>
            </w:r>
          </w:p>
        </w:tc>
        <w:tc>
          <w:tcPr>
            <w:tcW w:w="4111" w:type="dxa"/>
            <w:shd w:val="clear" w:color="auto" w:fill="DDD9C3" w:themeFill="background2" w:themeFillShade="E6"/>
          </w:tcPr>
          <w:p w:rsidR="00A006EB" w:rsidRPr="004719D9" w:rsidRDefault="00A006EB" w:rsidP="00A006EB">
            <w:pPr>
              <w:rPr>
                <w:color w:val="244061" w:themeColor="accent1" w:themeShade="80"/>
              </w:rPr>
            </w:pPr>
          </w:p>
        </w:tc>
        <w:tc>
          <w:tcPr>
            <w:tcW w:w="1843" w:type="dxa"/>
            <w:shd w:val="clear" w:color="auto" w:fill="DDD9C3" w:themeFill="background2" w:themeFillShade="E6"/>
          </w:tcPr>
          <w:p w:rsidR="00A006EB" w:rsidRPr="004719D9" w:rsidRDefault="00A006EB" w:rsidP="00A006EB">
            <w:pPr>
              <w:rPr>
                <w:color w:val="244061" w:themeColor="accent1" w:themeShade="80"/>
              </w:rPr>
            </w:pPr>
          </w:p>
        </w:tc>
      </w:tr>
      <w:tr w:rsidR="00A006EB" w:rsidRPr="004719D9" w:rsidTr="00A006EB">
        <w:tc>
          <w:tcPr>
            <w:tcW w:w="9209" w:type="dxa"/>
            <w:shd w:val="clear" w:color="auto" w:fill="DDD9C3" w:themeFill="background2" w:themeFillShade="E6"/>
          </w:tcPr>
          <w:p w:rsidR="00A006EB" w:rsidRDefault="00A006EB" w:rsidP="00A006EB">
            <w:pPr>
              <w:rPr>
                <w:color w:val="244061" w:themeColor="accent1" w:themeShade="80"/>
              </w:rPr>
            </w:pPr>
            <w:r w:rsidRPr="004719D9">
              <w:rPr>
                <w:color w:val="244061" w:themeColor="accent1" w:themeShade="80"/>
              </w:rPr>
              <w:t>An opportunity for all new students to disclose a disability/ discuss this with someone.</w:t>
            </w:r>
          </w:p>
          <w:p w:rsidR="00A006EB" w:rsidRPr="004719D9" w:rsidRDefault="00A006EB" w:rsidP="00A006EB">
            <w:pPr>
              <w:rPr>
                <w:color w:val="244061" w:themeColor="accent1" w:themeShade="80"/>
              </w:rPr>
            </w:pPr>
          </w:p>
        </w:tc>
        <w:tc>
          <w:tcPr>
            <w:tcW w:w="4111" w:type="dxa"/>
            <w:shd w:val="clear" w:color="auto" w:fill="DDD9C3" w:themeFill="background2" w:themeFillShade="E6"/>
          </w:tcPr>
          <w:p w:rsidR="00A006EB" w:rsidRPr="004719D9" w:rsidRDefault="00A006EB" w:rsidP="00A006EB">
            <w:pPr>
              <w:rPr>
                <w:color w:val="244061" w:themeColor="accent1" w:themeShade="80"/>
              </w:rPr>
            </w:pPr>
          </w:p>
        </w:tc>
        <w:tc>
          <w:tcPr>
            <w:tcW w:w="1843" w:type="dxa"/>
            <w:shd w:val="clear" w:color="auto" w:fill="DDD9C3" w:themeFill="background2" w:themeFillShade="E6"/>
          </w:tcPr>
          <w:p w:rsidR="00A006EB" w:rsidRPr="004719D9" w:rsidRDefault="00A006EB" w:rsidP="00A006EB">
            <w:pPr>
              <w:rPr>
                <w:color w:val="244061" w:themeColor="accent1" w:themeShade="80"/>
              </w:rPr>
            </w:pPr>
          </w:p>
        </w:tc>
      </w:tr>
      <w:tr w:rsidR="00A006EB" w:rsidRPr="004719D9" w:rsidTr="00A006EB">
        <w:tc>
          <w:tcPr>
            <w:tcW w:w="9209" w:type="dxa"/>
            <w:shd w:val="clear" w:color="auto" w:fill="DDD9C3" w:themeFill="background2" w:themeFillShade="E6"/>
          </w:tcPr>
          <w:p w:rsidR="00A006EB" w:rsidRPr="004719D9" w:rsidRDefault="00A006EB" w:rsidP="00A006EB">
            <w:pPr>
              <w:rPr>
                <w:rStyle w:val="Hyperlink"/>
                <w:color w:val="244061" w:themeColor="accent1" w:themeShade="80"/>
              </w:rPr>
            </w:pPr>
            <w:r w:rsidRPr="004719D9">
              <w:rPr>
                <w:color w:val="244061" w:themeColor="accent1" w:themeShade="80"/>
              </w:rPr>
              <w:t xml:space="preserve">An event run by the academic </w:t>
            </w:r>
            <w:hyperlink r:id="rId24" w:history="1">
              <w:r w:rsidRPr="004719D9">
                <w:rPr>
                  <w:rStyle w:val="Hyperlink"/>
                  <w:color w:val="244061" w:themeColor="accent1" w:themeShade="80"/>
                  <w:u w:val="none"/>
                </w:rPr>
                <w:t>student society</w:t>
              </w:r>
            </w:hyperlink>
          </w:p>
          <w:p w:rsidR="00A006EB" w:rsidRPr="004719D9" w:rsidRDefault="00A006EB" w:rsidP="00A006EB">
            <w:pPr>
              <w:rPr>
                <w:color w:val="244061" w:themeColor="accent1" w:themeShade="80"/>
              </w:rPr>
            </w:pPr>
          </w:p>
        </w:tc>
        <w:tc>
          <w:tcPr>
            <w:tcW w:w="4111" w:type="dxa"/>
            <w:shd w:val="clear" w:color="auto" w:fill="DDD9C3" w:themeFill="background2" w:themeFillShade="E6"/>
          </w:tcPr>
          <w:p w:rsidR="00A006EB" w:rsidRPr="004719D9" w:rsidRDefault="00A006EB" w:rsidP="00A006EB">
            <w:pPr>
              <w:rPr>
                <w:color w:val="244061" w:themeColor="accent1" w:themeShade="80"/>
              </w:rPr>
            </w:pPr>
          </w:p>
        </w:tc>
        <w:tc>
          <w:tcPr>
            <w:tcW w:w="1843" w:type="dxa"/>
            <w:shd w:val="clear" w:color="auto" w:fill="DDD9C3" w:themeFill="background2" w:themeFillShade="E6"/>
          </w:tcPr>
          <w:p w:rsidR="00A006EB" w:rsidRPr="004719D9" w:rsidRDefault="00A006EB" w:rsidP="00A006EB">
            <w:pPr>
              <w:rPr>
                <w:color w:val="244061" w:themeColor="accent1" w:themeShade="80"/>
              </w:rPr>
            </w:pPr>
          </w:p>
        </w:tc>
      </w:tr>
    </w:tbl>
    <w:p w:rsidR="00B93019" w:rsidRPr="004719D9" w:rsidRDefault="00B93019" w:rsidP="00E1029C">
      <w:pPr>
        <w:pStyle w:val="NoSpacing"/>
        <w:rPr>
          <w:color w:val="244061" w:themeColor="accent1" w:themeShade="80"/>
        </w:rPr>
      </w:pPr>
    </w:p>
    <w:tbl>
      <w:tblPr>
        <w:tblStyle w:val="TableGrid1"/>
        <w:tblW w:w="15163" w:type="dxa"/>
        <w:shd w:val="clear" w:color="auto" w:fill="DAEEF3" w:themeFill="accent5" w:themeFillTint="33"/>
        <w:tblLook w:val="00A0" w:firstRow="1" w:lastRow="0" w:firstColumn="1" w:lastColumn="0" w:noHBand="0" w:noVBand="0"/>
      </w:tblPr>
      <w:tblGrid>
        <w:gridCol w:w="9209"/>
        <w:gridCol w:w="4111"/>
        <w:gridCol w:w="1843"/>
      </w:tblGrid>
      <w:tr w:rsidR="00A006EB" w:rsidRPr="004719D9" w:rsidTr="00A006EB">
        <w:tc>
          <w:tcPr>
            <w:tcW w:w="9209" w:type="dxa"/>
            <w:shd w:val="clear" w:color="auto" w:fill="DAEEF3" w:themeFill="accent5" w:themeFillTint="33"/>
          </w:tcPr>
          <w:p w:rsidR="00A006EB" w:rsidRPr="004719D9" w:rsidRDefault="00A006EB" w:rsidP="00A006EB">
            <w:pPr>
              <w:rPr>
                <w:color w:val="244061" w:themeColor="accent1" w:themeShade="80"/>
              </w:rPr>
            </w:pPr>
            <w:r w:rsidRPr="004719D9">
              <w:rPr>
                <w:color w:val="244061" w:themeColor="accent1" w:themeShade="80"/>
              </w:rPr>
              <w:br w:type="page"/>
            </w:r>
            <w:r w:rsidRPr="004719D9">
              <w:rPr>
                <w:b/>
                <w:color w:val="244061" w:themeColor="accent1" w:themeShade="80"/>
                <w:sz w:val="28"/>
                <w:szCs w:val="28"/>
              </w:rPr>
              <w:t>Throughout Term One    Start of Term Two</w:t>
            </w:r>
          </w:p>
        </w:tc>
        <w:tc>
          <w:tcPr>
            <w:tcW w:w="4111" w:type="dxa"/>
            <w:shd w:val="clear" w:color="auto" w:fill="DAEEF3" w:themeFill="accent5" w:themeFillTint="33"/>
          </w:tcPr>
          <w:p w:rsidR="00A006EB" w:rsidRPr="004719D9" w:rsidRDefault="00A006EB" w:rsidP="00A006EB">
            <w:pPr>
              <w:pStyle w:val="Heading3"/>
              <w:outlineLvl w:val="2"/>
              <w:rPr>
                <w:rFonts w:asciiTheme="minorHAnsi" w:hAnsiTheme="minorHAnsi"/>
                <w:b/>
                <w:color w:val="244061" w:themeColor="accent1" w:themeShade="80"/>
                <w:sz w:val="22"/>
                <w:szCs w:val="22"/>
              </w:rPr>
            </w:pPr>
            <w:r w:rsidRPr="004719D9">
              <w:rPr>
                <w:rFonts w:asciiTheme="minorHAnsi" w:hAnsiTheme="minorHAnsi"/>
                <w:b/>
                <w:color w:val="244061" w:themeColor="accent1" w:themeShade="80"/>
                <w:sz w:val="22"/>
                <w:szCs w:val="22"/>
              </w:rPr>
              <w:t xml:space="preserve">Who is responsible for planning?    </w:t>
            </w:r>
          </w:p>
          <w:p w:rsidR="00A006EB" w:rsidRPr="004719D9" w:rsidRDefault="00A006EB" w:rsidP="00A006EB">
            <w:pPr>
              <w:pStyle w:val="Heading3"/>
              <w:outlineLvl w:val="2"/>
              <w:rPr>
                <w:rFonts w:asciiTheme="minorHAnsi" w:hAnsiTheme="minorHAnsi"/>
                <w:b/>
                <w:color w:val="244061" w:themeColor="accent1" w:themeShade="80"/>
                <w:sz w:val="22"/>
                <w:szCs w:val="22"/>
              </w:rPr>
            </w:pPr>
            <w:r w:rsidRPr="004719D9">
              <w:rPr>
                <w:rFonts w:asciiTheme="minorHAnsi" w:hAnsiTheme="minorHAnsi"/>
                <w:b/>
                <w:color w:val="244061" w:themeColor="accent1" w:themeShade="80"/>
                <w:sz w:val="22"/>
                <w:szCs w:val="22"/>
              </w:rPr>
              <w:t xml:space="preserve">How will it be communicated to students?   </w:t>
            </w:r>
          </w:p>
          <w:p w:rsidR="00A006EB" w:rsidRPr="004719D9" w:rsidRDefault="00A006EB" w:rsidP="00A006EB">
            <w:pPr>
              <w:pStyle w:val="Heading5"/>
              <w:outlineLvl w:val="4"/>
              <w:rPr>
                <w:rFonts w:asciiTheme="minorHAnsi" w:hAnsiTheme="minorHAnsi"/>
                <w:color w:val="244061" w:themeColor="accent1" w:themeShade="80"/>
              </w:rPr>
            </w:pPr>
            <w:r w:rsidRPr="004719D9">
              <w:rPr>
                <w:rFonts w:asciiTheme="minorHAnsi" w:hAnsiTheme="minorHAnsi"/>
                <w:b/>
                <w:color w:val="244061" w:themeColor="accent1" w:themeShade="80"/>
              </w:rPr>
              <w:t>How will it be evaluated?</w:t>
            </w:r>
          </w:p>
        </w:tc>
        <w:tc>
          <w:tcPr>
            <w:tcW w:w="1843" w:type="dxa"/>
            <w:shd w:val="clear" w:color="auto" w:fill="DAEEF3" w:themeFill="accent5" w:themeFillTint="33"/>
          </w:tcPr>
          <w:p w:rsidR="00A006EB" w:rsidRPr="004719D9" w:rsidRDefault="00A006EB" w:rsidP="00A006EB">
            <w:pPr>
              <w:pStyle w:val="Heading3"/>
              <w:outlineLvl w:val="2"/>
              <w:rPr>
                <w:rFonts w:asciiTheme="minorHAnsi" w:hAnsiTheme="minorHAnsi"/>
                <w:b/>
                <w:color w:val="244061" w:themeColor="accent1" w:themeShade="80"/>
                <w:sz w:val="28"/>
                <w:szCs w:val="28"/>
              </w:rPr>
            </w:pPr>
            <w:r w:rsidRPr="00A006EB">
              <w:rPr>
                <w:rFonts w:asciiTheme="minorHAnsi" w:hAnsiTheme="minorHAnsi"/>
                <w:b/>
                <w:color w:val="244061" w:themeColor="accent1" w:themeShade="80"/>
                <w:sz w:val="22"/>
                <w:szCs w:val="22"/>
              </w:rPr>
              <w:t>Timescale</w:t>
            </w:r>
          </w:p>
        </w:tc>
      </w:tr>
      <w:tr w:rsidR="00A006EB" w:rsidRPr="004719D9" w:rsidTr="00A006EB">
        <w:tc>
          <w:tcPr>
            <w:tcW w:w="9209" w:type="dxa"/>
            <w:shd w:val="clear" w:color="auto" w:fill="DAEEF3" w:themeFill="accent5" w:themeFillTint="33"/>
          </w:tcPr>
          <w:p w:rsidR="00A006EB" w:rsidRPr="004719D9" w:rsidRDefault="00A006EB" w:rsidP="00A006EB">
            <w:pPr>
              <w:rPr>
                <w:color w:val="244061" w:themeColor="accent1" w:themeShade="80"/>
              </w:rPr>
            </w:pPr>
            <w:r w:rsidRPr="004719D9">
              <w:rPr>
                <w:color w:val="244061" w:themeColor="accent1" w:themeShade="80"/>
              </w:rPr>
              <w:t>Further development and guidance on learning in HE – many students will still feel very new to independent learning skills.</w:t>
            </w:r>
          </w:p>
        </w:tc>
        <w:tc>
          <w:tcPr>
            <w:tcW w:w="4111" w:type="dxa"/>
            <w:shd w:val="clear" w:color="auto" w:fill="DAEEF3" w:themeFill="accent5" w:themeFillTint="33"/>
          </w:tcPr>
          <w:p w:rsidR="00A006EB" w:rsidRPr="004719D9" w:rsidRDefault="00A006EB" w:rsidP="00A006EB">
            <w:pPr>
              <w:rPr>
                <w:color w:val="244061" w:themeColor="accent1" w:themeShade="80"/>
              </w:rPr>
            </w:pPr>
          </w:p>
        </w:tc>
        <w:tc>
          <w:tcPr>
            <w:tcW w:w="1843" w:type="dxa"/>
            <w:shd w:val="clear" w:color="auto" w:fill="DAEEF3" w:themeFill="accent5" w:themeFillTint="33"/>
          </w:tcPr>
          <w:p w:rsidR="00A006EB" w:rsidRPr="004719D9" w:rsidRDefault="00A006EB" w:rsidP="00A006EB">
            <w:pPr>
              <w:rPr>
                <w:color w:val="244061" w:themeColor="accent1" w:themeShade="80"/>
              </w:rPr>
            </w:pPr>
          </w:p>
        </w:tc>
      </w:tr>
      <w:tr w:rsidR="00A006EB" w:rsidRPr="004719D9" w:rsidTr="00A006EB">
        <w:trPr>
          <w:trHeight w:val="587"/>
        </w:trPr>
        <w:tc>
          <w:tcPr>
            <w:tcW w:w="9209" w:type="dxa"/>
            <w:shd w:val="clear" w:color="auto" w:fill="DAEEF3" w:themeFill="accent5" w:themeFillTint="33"/>
          </w:tcPr>
          <w:p w:rsidR="00A006EB" w:rsidRPr="004719D9" w:rsidRDefault="00A006EB" w:rsidP="00A006EB">
            <w:pPr>
              <w:rPr>
                <w:color w:val="244061" w:themeColor="accent1" w:themeShade="80"/>
              </w:rPr>
            </w:pPr>
            <w:r w:rsidRPr="004719D9">
              <w:rPr>
                <w:color w:val="244061" w:themeColor="accent1" w:themeShade="80"/>
              </w:rPr>
              <w:t xml:space="preserve">Opportunities to meet with personal academic tutor and discuss assessment feedback </w:t>
            </w:r>
          </w:p>
        </w:tc>
        <w:tc>
          <w:tcPr>
            <w:tcW w:w="4111" w:type="dxa"/>
            <w:shd w:val="clear" w:color="auto" w:fill="DAEEF3" w:themeFill="accent5" w:themeFillTint="33"/>
          </w:tcPr>
          <w:p w:rsidR="00A006EB" w:rsidRPr="004719D9" w:rsidRDefault="00A006EB" w:rsidP="00A006EB">
            <w:pPr>
              <w:rPr>
                <w:color w:val="244061" w:themeColor="accent1" w:themeShade="80"/>
              </w:rPr>
            </w:pPr>
          </w:p>
        </w:tc>
        <w:tc>
          <w:tcPr>
            <w:tcW w:w="1843" w:type="dxa"/>
            <w:shd w:val="clear" w:color="auto" w:fill="DAEEF3" w:themeFill="accent5" w:themeFillTint="33"/>
          </w:tcPr>
          <w:p w:rsidR="00A006EB" w:rsidRPr="004719D9" w:rsidRDefault="00A006EB" w:rsidP="00A006EB">
            <w:pPr>
              <w:rPr>
                <w:color w:val="244061" w:themeColor="accent1" w:themeShade="80"/>
              </w:rPr>
            </w:pPr>
          </w:p>
        </w:tc>
      </w:tr>
      <w:tr w:rsidR="00A006EB" w:rsidRPr="004719D9" w:rsidTr="00A006EB">
        <w:tc>
          <w:tcPr>
            <w:tcW w:w="9209" w:type="dxa"/>
            <w:shd w:val="clear" w:color="auto" w:fill="DAEEF3" w:themeFill="accent5" w:themeFillTint="33"/>
          </w:tcPr>
          <w:p w:rsidR="00A006EB" w:rsidRPr="004719D9" w:rsidRDefault="00A006EB" w:rsidP="00A006EB">
            <w:pPr>
              <w:rPr>
                <w:color w:val="244061" w:themeColor="accent1" w:themeShade="80"/>
              </w:rPr>
            </w:pPr>
            <w:r w:rsidRPr="004719D9">
              <w:rPr>
                <w:color w:val="244061" w:themeColor="accent1" w:themeShade="80"/>
              </w:rPr>
              <w:t>An opportunity for all new students to disclose a disability/ discuss this with someone- students may take time to choose to disclose, or develop conditions over time, so it is important to keep in mind our obligations here.</w:t>
            </w:r>
          </w:p>
        </w:tc>
        <w:tc>
          <w:tcPr>
            <w:tcW w:w="4111" w:type="dxa"/>
            <w:shd w:val="clear" w:color="auto" w:fill="DAEEF3" w:themeFill="accent5" w:themeFillTint="33"/>
          </w:tcPr>
          <w:p w:rsidR="00A006EB" w:rsidRPr="004719D9" w:rsidRDefault="00A006EB" w:rsidP="00A006EB">
            <w:pPr>
              <w:rPr>
                <w:color w:val="244061" w:themeColor="accent1" w:themeShade="80"/>
              </w:rPr>
            </w:pPr>
          </w:p>
        </w:tc>
        <w:tc>
          <w:tcPr>
            <w:tcW w:w="1843" w:type="dxa"/>
            <w:shd w:val="clear" w:color="auto" w:fill="DAEEF3" w:themeFill="accent5" w:themeFillTint="33"/>
          </w:tcPr>
          <w:p w:rsidR="00A006EB" w:rsidRPr="004719D9" w:rsidRDefault="00A006EB" w:rsidP="00A006EB">
            <w:pPr>
              <w:rPr>
                <w:color w:val="244061" w:themeColor="accent1" w:themeShade="80"/>
              </w:rPr>
            </w:pPr>
          </w:p>
        </w:tc>
      </w:tr>
      <w:tr w:rsidR="00A006EB" w:rsidRPr="004719D9" w:rsidTr="00A006EB">
        <w:tc>
          <w:tcPr>
            <w:tcW w:w="9209" w:type="dxa"/>
            <w:shd w:val="clear" w:color="auto" w:fill="DAEEF3" w:themeFill="accent5" w:themeFillTint="33"/>
          </w:tcPr>
          <w:p w:rsidR="00A006EB" w:rsidRPr="004719D9" w:rsidRDefault="00A006EB" w:rsidP="00A006EB">
            <w:pPr>
              <w:rPr>
                <w:color w:val="244061" w:themeColor="accent1" w:themeShade="80"/>
              </w:rPr>
            </w:pPr>
            <w:r w:rsidRPr="004719D9">
              <w:rPr>
                <w:color w:val="244061" w:themeColor="accent1" w:themeShade="80"/>
              </w:rPr>
              <w:t xml:space="preserve">Ongoing availability of initial key contact </w:t>
            </w:r>
          </w:p>
          <w:p w:rsidR="00A006EB" w:rsidRPr="004719D9" w:rsidRDefault="00A006EB" w:rsidP="00A006EB">
            <w:pPr>
              <w:rPr>
                <w:color w:val="244061" w:themeColor="accent1" w:themeShade="80"/>
              </w:rPr>
            </w:pPr>
          </w:p>
        </w:tc>
        <w:tc>
          <w:tcPr>
            <w:tcW w:w="4111" w:type="dxa"/>
            <w:shd w:val="clear" w:color="auto" w:fill="DAEEF3" w:themeFill="accent5" w:themeFillTint="33"/>
          </w:tcPr>
          <w:p w:rsidR="00A006EB" w:rsidRPr="004719D9" w:rsidRDefault="00A006EB" w:rsidP="00A006EB">
            <w:pPr>
              <w:rPr>
                <w:color w:val="244061" w:themeColor="accent1" w:themeShade="80"/>
              </w:rPr>
            </w:pPr>
          </w:p>
        </w:tc>
        <w:tc>
          <w:tcPr>
            <w:tcW w:w="1843" w:type="dxa"/>
            <w:shd w:val="clear" w:color="auto" w:fill="DAEEF3" w:themeFill="accent5" w:themeFillTint="33"/>
          </w:tcPr>
          <w:p w:rsidR="00A006EB" w:rsidRPr="004719D9" w:rsidRDefault="00A006EB" w:rsidP="00A006EB">
            <w:pPr>
              <w:rPr>
                <w:color w:val="244061" w:themeColor="accent1" w:themeShade="80"/>
              </w:rPr>
            </w:pPr>
          </w:p>
        </w:tc>
      </w:tr>
      <w:tr w:rsidR="00A006EB" w:rsidRPr="004719D9" w:rsidTr="00A006EB">
        <w:tc>
          <w:tcPr>
            <w:tcW w:w="9209" w:type="dxa"/>
            <w:shd w:val="clear" w:color="auto" w:fill="DAEEF3" w:themeFill="accent5" w:themeFillTint="33"/>
          </w:tcPr>
          <w:p w:rsidR="00A006EB" w:rsidRPr="004719D9" w:rsidRDefault="00A006EB" w:rsidP="00A006EB">
            <w:pPr>
              <w:rPr>
                <w:color w:val="244061" w:themeColor="accent1" w:themeShade="80"/>
              </w:rPr>
            </w:pPr>
            <w:r w:rsidRPr="004719D9">
              <w:rPr>
                <w:color w:val="244061" w:themeColor="accent1" w:themeShade="80"/>
              </w:rPr>
              <w:lastRenderedPageBreak/>
              <w:t xml:space="preserve">Timely support for assessments and promotion of core academic skills e.g. The Writing Project </w:t>
            </w:r>
            <w:hyperlink r:id="rId25" w:history="1">
              <w:r w:rsidRPr="004719D9">
                <w:rPr>
                  <w:rStyle w:val="Hyperlink"/>
                  <w:rFonts w:eastAsia="Times New Roman"/>
                  <w:color w:val="244061" w:themeColor="accent1" w:themeShade="80"/>
                </w:rPr>
                <w:t>http://www.writingproject.mmu.ac.uk/</w:t>
              </w:r>
            </w:hyperlink>
          </w:p>
        </w:tc>
        <w:tc>
          <w:tcPr>
            <w:tcW w:w="4111" w:type="dxa"/>
            <w:shd w:val="clear" w:color="auto" w:fill="DAEEF3" w:themeFill="accent5" w:themeFillTint="33"/>
          </w:tcPr>
          <w:p w:rsidR="00A006EB" w:rsidRPr="004719D9" w:rsidRDefault="00A006EB" w:rsidP="00A006EB">
            <w:pPr>
              <w:rPr>
                <w:color w:val="244061" w:themeColor="accent1" w:themeShade="80"/>
              </w:rPr>
            </w:pPr>
          </w:p>
        </w:tc>
        <w:tc>
          <w:tcPr>
            <w:tcW w:w="1843" w:type="dxa"/>
            <w:shd w:val="clear" w:color="auto" w:fill="DAEEF3" w:themeFill="accent5" w:themeFillTint="33"/>
          </w:tcPr>
          <w:p w:rsidR="00A006EB" w:rsidRPr="004719D9" w:rsidRDefault="00A006EB" w:rsidP="00A006EB">
            <w:pPr>
              <w:rPr>
                <w:color w:val="244061" w:themeColor="accent1" w:themeShade="80"/>
              </w:rPr>
            </w:pPr>
          </w:p>
        </w:tc>
      </w:tr>
      <w:tr w:rsidR="00A006EB" w:rsidRPr="004719D9" w:rsidTr="00A006EB">
        <w:tc>
          <w:tcPr>
            <w:tcW w:w="9209" w:type="dxa"/>
            <w:shd w:val="clear" w:color="auto" w:fill="DAEEF3" w:themeFill="accent5" w:themeFillTint="33"/>
          </w:tcPr>
          <w:p w:rsidR="00A006EB" w:rsidRPr="004719D9" w:rsidRDefault="00A006EB" w:rsidP="00A006EB">
            <w:pPr>
              <w:rPr>
                <w:color w:val="244061" w:themeColor="accent1" w:themeShade="80"/>
              </w:rPr>
            </w:pPr>
            <w:r w:rsidRPr="004719D9">
              <w:rPr>
                <w:color w:val="244061" w:themeColor="accent1" w:themeShade="80"/>
              </w:rPr>
              <w:t>Regular opportunities to check on how your students are coping, through tutorials, tutor ‘surgeries’ or open door sessions:  make sure any wavering students have an opportunity to discuss concerns and potential for leaving the course.</w:t>
            </w:r>
          </w:p>
        </w:tc>
        <w:tc>
          <w:tcPr>
            <w:tcW w:w="4111" w:type="dxa"/>
            <w:shd w:val="clear" w:color="auto" w:fill="DAEEF3" w:themeFill="accent5" w:themeFillTint="33"/>
          </w:tcPr>
          <w:p w:rsidR="00A006EB" w:rsidRPr="004719D9" w:rsidRDefault="00A006EB" w:rsidP="00A006EB">
            <w:pPr>
              <w:rPr>
                <w:color w:val="244061" w:themeColor="accent1" w:themeShade="80"/>
              </w:rPr>
            </w:pPr>
          </w:p>
        </w:tc>
        <w:tc>
          <w:tcPr>
            <w:tcW w:w="1843" w:type="dxa"/>
            <w:shd w:val="clear" w:color="auto" w:fill="DAEEF3" w:themeFill="accent5" w:themeFillTint="33"/>
          </w:tcPr>
          <w:p w:rsidR="00A006EB" w:rsidRPr="004719D9" w:rsidRDefault="00A006EB" w:rsidP="00A006EB">
            <w:pPr>
              <w:rPr>
                <w:color w:val="244061" w:themeColor="accent1" w:themeShade="80"/>
              </w:rPr>
            </w:pPr>
          </w:p>
        </w:tc>
      </w:tr>
      <w:tr w:rsidR="00A006EB" w:rsidRPr="004719D9" w:rsidTr="00A006EB">
        <w:tc>
          <w:tcPr>
            <w:tcW w:w="9209" w:type="dxa"/>
            <w:shd w:val="clear" w:color="auto" w:fill="DAEEF3" w:themeFill="accent5" w:themeFillTint="33"/>
          </w:tcPr>
          <w:p w:rsidR="00A006EB" w:rsidRPr="004719D9" w:rsidRDefault="00A006EB" w:rsidP="00A006EB">
            <w:pPr>
              <w:rPr>
                <w:color w:val="244061" w:themeColor="accent1" w:themeShade="80"/>
              </w:rPr>
            </w:pPr>
            <w:r w:rsidRPr="004719D9">
              <w:rPr>
                <w:color w:val="244061" w:themeColor="accent1" w:themeShade="80"/>
              </w:rPr>
              <w:t xml:space="preserve">Provision of a proactive (academic) ‘Health Check’ (covering unit choice, employability goals, reflection on past units, identification of any learning or support needs etc.) at end of first term. </w:t>
            </w:r>
          </w:p>
        </w:tc>
        <w:tc>
          <w:tcPr>
            <w:tcW w:w="4111" w:type="dxa"/>
            <w:shd w:val="clear" w:color="auto" w:fill="DAEEF3" w:themeFill="accent5" w:themeFillTint="33"/>
          </w:tcPr>
          <w:p w:rsidR="00A006EB" w:rsidRPr="004719D9" w:rsidRDefault="00A006EB" w:rsidP="00A006EB">
            <w:pPr>
              <w:rPr>
                <w:color w:val="244061" w:themeColor="accent1" w:themeShade="80"/>
              </w:rPr>
            </w:pPr>
          </w:p>
        </w:tc>
        <w:tc>
          <w:tcPr>
            <w:tcW w:w="1843" w:type="dxa"/>
            <w:shd w:val="clear" w:color="auto" w:fill="DAEEF3" w:themeFill="accent5" w:themeFillTint="33"/>
          </w:tcPr>
          <w:p w:rsidR="00A006EB" w:rsidRPr="004719D9" w:rsidRDefault="00A006EB" w:rsidP="00A006EB">
            <w:pPr>
              <w:rPr>
                <w:color w:val="244061" w:themeColor="accent1" w:themeShade="80"/>
              </w:rPr>
            </w:pPr>
          </w:p>
        </w:tc>
      </w:tr>
    </w:tbl>
    <w:p w:rsidR="00E1029C" w:rsidRPr="004719D9" w:rsidRDefault="00E1029C" w:rsidP="00E1029C">
      <w:pPr>
        <w:rPr>
          <w:color w:val="244061" w:themeColor="accent1" w:themeShade="80"/>
        </w:rPr>
      </w:pPr>
    </w:p>
    <w:tbl>
      <w:tblPr>
        <w:tblStyle w:val="TableGrid"/>
        <w:tblW w:w="15163" w:type="dxa"/>
        <w:shd w:val="clear" w:color="auto" w:fill="E5DFEC" w:themeFill="accent4" w:themeFillTint="33"/>
        <w:tblLook w:val="04A0" w:firstRow="1" w:lastRow="0" w:firstColumn="1" w:lastColumn="0" w:noHBand="0" w:noVBand="1"/>
      </w:tblPr>
      <w:tblGrid>
        <w:gridCol w:w="9209"/>
        <w:gridCol w:w="4111"/>
        <w:gridCol w:w="1843"/>
      </w:tblGrid>
      <w:tr w:rsidR="00A006EB" w:rsidRPr="004719D9" w:rsidTr="00A006EB">
        <w:tc>
          <w:tcPr>
            <w:tcW w:w="9209" w:type="dxa"/>
            <w:shd w:val="clear" w:color="auto" w:fill="E5DFEC" w:themeFill="accent4" w:themeFillTint="33"/>
          </w:tcPr>
          <w:p w:rsidR="00A006EB" w:rsidRPr="004719D9" w:rsidRDefault="00A006EB" w:rsidP="00A006EB">
            <w:pPr>
              <w:rPr>
                <w:b/>
                <w:color w:val="244061" w:themeColor="accent1" w:themeShade="80"/>
                <w:sz w:val="28"/>
                <w:szCs w:val="28"/>
              </w:rPr>
            </w:pPr>
            <w:r w:rsidRPr="004719D9">
              <w:rPr>
                <w:b/>
                <w:color w:val="244061" w:themeColor="accent1" w:themeShade="80"/>
                <w:sz w:val="28"/>
                <w:szCs w:val="28"/>
              </w:rPr>
              <w:t xml:space="preserve">Planning for Student progression and Continuation </w:t>
            </w:r>
          </w:p>
          <w:p w:rsidR="00A006EB" w:rsidRPr="00A006EB" w:rsidRDefault="00A006EB" w:rsidP="00A006EB">
            <w:pPr>
              <w:rPr>
                <w:color w:val="244061" w:themeColor="accent1" w:themeShade="80"/>
              </w:rPr>
            </w:pPr>
            <w:r w:rsidRPr="004719D9">
              <w:rPr>
                <w:color w:val="244061" w:themeColor="accent1" w:themeShade="80"/>
              </w:rPr>
              <w:t>The underlying factors contributing to timely academic progression for all students are likely to be a combination of:</w:t>
            </w:r>
            <w:r>
              <w:rPr>
                <w:color w:val="244061" w:themeColor="accent1" w:themeShade="80"/>
              </w:rPr>
              <w:t xml:space="preserve">   Curriculum design, </w:t>
            </w:r>
            <w:r w:rsidRPr="004719D9">
              <w:rPr>
                <w:color w:val="244061" w:themeColor="accent1" w:themeShade="80"/>
              </w:rPr>
              <w:t>Teaching and</w:t>
            </w:r>
            <w:r>
              <w:rPr>
                <w:color w:val="244061" w:themeColor="accent1" w:themeShade="80"/>
              </w:rPr>
              <w:t xml:space="preserve"> learning, </w:t>
            </w:r>
            <w:r w:rsidRPr="004719D9">
              <w:rPr>
                <w:color w:val="244061" w:themeColor="accent1" w:themeShade="80"/>
              </w:rPr>
              <w:t>Assessment and feedback</w:t>
            </w:r>
            <w:r>
              <w:rPr>
                <w:color w:val="244061" w:themeColor="accent1" w:themeShade="80"/>
              </w:rPr>
              <w:t>,</w:t>
            </w:r>
            <w:r w:rsidRPr="004719D9">
              <w:rPr>
                <w:color w:val="244061" w:themeColor="accent1" w:themeShade="80"/>
              </w:rPr>
              <w:t xml:space="preserve"> </w:t>
            </w:r>
            <w:r>
              <w:rPr>
                <w:color w:val="244061" w:themeColor="accent1" w:themeShade="80"/>
              </w:rPr>
              <w:t xml:space="preserve">Personal support, </w:t>
            </w:r>
            <w:r w:rsidRPr="004719D9">
              <w:rPr>
                <w:color w:val="244061" w:themeColor="accent1" w:themeShade="80"/>
              </w:rPr>
              <w:t>Student engagement (and attendance)</w:t>
            </w:r>
          </w:p>
        </w:tc>
        <w:tc>
          <w:tcPr>
            <w:tcW w:w="4111" w:type="dxa"/>
            <w:shd w:val="clear" w:color="auto" w:fill="E5DFEC" w:themeFill="accent4" w:themeFillTint="33"/>
          </w:tcPr>
          <w:p w:rsidR="00A006EB" w:rsidRPr="004719D9" w:rsidRDefault="00A006EB" w:rsidP="00A006EB">
            <w:pPr>
              <w:pStyle w:val="Heading3"/>
              <w:outlineLvl w:val="2"/>
              <w:rPr>
                <w:rFonts w:asciiTheme="minorHAnsi" w:hAnsiTheme="minorHAnsi"/>
                <w:b/>
                <w:color w:val="244061" w:themeColor="accent1" w:themeShade="80"/>
                <w:sz w:val="22"/>
                <w:szCs w:val="22"/>
              </w:rPr>
            </w:pPr>
            <w:r w:rsidRPr="004719D9">
              <w:rPr>
                <w:rFonts w:asciiTheme="minorHAnsi" w:hAnsiTheme="minorHAnsi"/>
                <w:b/>
                <w:color w:val="244061" w:themeColor="accent1" w:themeShade="80"/>
                <w:sz w:val="22"/>
                <w:szCs w:val="22"/>
              </w:rPr>
              <w:t xml:space="preserve">Who is responsible for planning?    </w:t>
            </w:r>
          </w:p>
          <w:p w:rsidR="00A006EB" w:rsidRPr="004719D9" w:rsidRDefault="00A006EB" w:rsidP="00A006EB">
            <w:pPr>
              <w:pStyle w:val="Heading3"/>
              <w:outlineLvl w:val="2"/>
              <w:rPr>
                <w:rFonts w:asciiTheme="minorHAnsi" w:hAnsiTheme="minorHAnsi"/>
                <w:b/>
                <w:color w:val="244061" w:themeColor="accent1" w:themeShade="80"/>
                <w:sz w:val="22"/>
                <w:szCs w:val="22"/>
              </w:rPr>
            </w:pPr>
            <w:r w:rsidRPr="004719D9">
              <w:rPr>
                <w:rFonts w:asciiTheme="minorHAnsi" w:hAnsiTheme="minorHAnsi"/>
                <w:b/>
                <w:color w:val="244061" w:themeColor="accent1" w:themeShade="80"/>
                <w:sz w:val="22"/>
                <w:szCs w:val="22"/>
              </w:rPr>
              <w:t xml:space="preserve">How will it be communicated to students?   </w:t>
            </w:r>
          </w:p>
          <w:p w:rsidR="00A006EB" w:rsidRPr="004719D9" w:rsidRDefault="00A006EB" w:rsidP="00A006EB">
            <w:pPr>
              <w:pStyle w:val="Heading5"/>
              <w:outlineLvl w:val="4"/>
              <w:rPr>
                <w:rFonts w:asciiTheme="minorHAnsi" w:hAnsiTheme="minorHAnsi"/>
                <w:color w:val="244061" w:themeColor="accent1" w:themeShade="80"/>
              </w:rPr>
            </w:pPr>
            <w:r w:rsidRPr="004719D9">
              <w:rPr>
                <w:rFonts w:asciiTheme="minorHAnsi" w:hAnsiTheme="minorHAnsi"/>
                <w:b/>
                <w:color w:val="244061" w:themeColor="accent1" w:themeShade="80"/>
              </w:rPr>
              <w:t>How will it be evaluated?</w:t>
            </w:r>
          </w:p>
        </w:tc>
        <w:tc>
          <w:tcPr>
            <w:tcW w:w="1843" w:type="dxa"/>
            <w:shd w:val="clear" w:color="auto" w:fill="E5DFEC" w:themeFill="accent4" w:themeFillTint="33"/>
          </w:tcPr>
          <w:p w:rsidR="00A006EB" w:rsidRPr="004719D9" w:rsidRDefault="00A006EB" w:rsidP="00A006EB">
            <w:pPr>
              <w:pStyle w:val="Heading3"/>
              <w:outlineLvl w:val="2"/>
              <w:rPr>
                <w:rFonts w:asciiTheme="minorHAnsi" w:hAnsiTheme="minorHAnsi"/>
                <w:b/>
                <w:color w:val="244061" w:themeColor="accent1" w:themeShade="80"/>
                <w:sz w:val="28"/>
                <w:szCs w:val="28"/>
              </w:rPr>
            </w:pPr>
            <w:r w:rsidRPr="00A006EB">
              <w:rPr>
                <w:rFonts w:asciiTheme="minorHAnsi" w:hAnsiTheme="minorHAnsi"/>
                <w:b/>
                <w:color w:val="244061" w:themeColor="accent1" w:themeShade="80"/>
                <w:sz w:val="22"/>
                <w:szCs w:val="22"/>
              </w:rPr>
              <w:t>Timescale</w:t>
            </w:r>
          </w:p>
        </w:tc>
      </w:tr>
      <w:tr w:rsidR="00A006EB" w:rsidRPr="004719D9" w:rsidTr="00A006EB">
        <w:tc>
          <w:tcPr>
            <w:tcW w:w="9209" w:type="dxa"/>
            <w:shd w:val="clear" w:color="auto" w:fill="E5DFEC" w:themeFill="accent4" w:themeFillTint="33"/>
          </w:tcPr>
          <w:p w:rsidR="00A006EB" w:rsidRPr="004719D9" w:rsidRDefault="00A006EB" w:rsidP="00A006EB">
            <w:pPr>
              <w:rPr>
                <w:b/>
                <w:color w:val="244061" w:themeColor="accent1" w:themeShade="80"/>
                <w:sz w:val="28"/>
                <w:szCs w:val="28"/>
              </w:rPr>
            </w:pPr>
            <w:r>
              <w:rPr>
                <w:color w:val="244061" w:themeColor="accent1" w:themeShade="80"/>
              </w:rPr>
              <w:t>Plan opportunities to r</w:t>
            </w:r>
            <w:r w:rsidRPr="004719D9">
              <w:rPr>
                <w:color w:val="244061" w:themeColor="accent1" w:themeShade="80"/>
              </w:rPr>
              <w:t>eview how the programme is going, and what student feedback (in Union Induction Survey and December ISS) tells you about their experience, mid-way through Term one and early in Term two.</w:t>
            </w:r>
          </w:p>
        </w:tc>
        <w:tc>
          <w:tcPr>
            <w:tcW w:w="4111" w:type="dxa"/>
            <w:shd w:val="clear" w:color="auto" w:fill="E5DFEC" w:themeFill="accent4" w:themeFillTint="33"/>
          </w:tcPr>
          <w:p w:rsidR="00A006EB" w:rsidRPr="004719D9" w:rsidRDefault="00A006EB" w:rsidP="00A006EB">
            <w:pPr>
              <w:pStyle w:val="Heading3"/>
              <w:outlineLvl w:val="2"/>
              <w:rPr>
                <w:rFonts w:asciiTheme="minorHAnsi" w:hAnsiTheme="minorHAnsi"/>
                <w:b/>
                <w:color w:val="244061" w:themeColor="accent1" w:themeShade="80"/>
                <w:sz w:val="22"/>
                <w:szCs w:val="22"/>
              </w:rPr>
            </w:pPr>
          </w:p>
        </w:tc>
        <w:tc>
          <w:tcPr>
            <w:tcW w:w="1843" w:type="dxa"/>
            <w:shd w:val="clear" w:color="auto" w:fill="E5DFEC" w:themeFill="accent4" w:themeFillTint="33"/>
          </w:tcPr>
          <w:p w:rsidR="00A006EB" w:rsidRPr="00A006EB" w:rsidRDefault="00A006EB" w:rsidP="00A006EB">
            <w:pPr>
              <w:pStyle w:val="Heading3"/>
              <w:outlineLvl w:val="2"/>
              <w:rPr>
                <w:rFonts w:asciiTheme="minorHAnsi" w:hAnsiTheme="minorHAnsi"/>
                <w:b/>
                <w:color w:val="244061" w:themeColor="accent1" w:themeShade="80"/>
                <w:sz w:val="22"/>
                <w:szCs w:val="22"/>
              </w:rPr>
            </w:pPr>
          </w:p>
        </w:tc>
      </w:tr>
      <w:tr w:rsidR="00A006EB" w:rsidRPr="004719D9" w:rsidTr="00A006EB">
        <w:tc>
          <w:tcPr>
            <w:tcW w:w="9209" w:type="dxa"/>
            <w:shd w:val="clear" w:color="auto" w:fill="E5DFEC" w:themeFill="accent4" w:themeFillTint="33"/>
          </w:tcPr>
          <w:p w:rsidR="00A006EB" w:rsidRPr="004719D9" w:rsidRDefault="00A006EB" w:rsidP="00A006EB">
            <w:pPr>
              <w:rPr>
                <w:color w:val="244061" w:themeColor="accent1" w:themeShade="80"/>
              </w:rPr>
            </w:pPr>
            <w:r w:rsidRPr="004719D9">
              <w:rPr>
                <w:color w:val="244061" w:themeColor="accent1" w:themeShade="80"/>
              </w:rPr>
              <w:t xml:space="preserve">During the first year, you should start working with students to ensure they are in the best position to be successful in their assessments and to continue into the next year. </w:t>
            </w:r>
            <w:hyperlink r:id="rId26" w:history="1">
              <w:r w:rsidRPr="004719D9">
                <w:rPr>
                  <w:rStyle w:val="Hyperlink"/>
                  <w:color w:val="244061" w:themeColor="accent1" w:themeShade="80"/>
                </w:rPr>
                <w:t>http://www.celt.mmu.ac.uk/progression_retention/index.php</w:t>
              </w:r>
            </w:hyperlink>
          </w:p>
          <w:p w:rsidR="00A006EB" w:rsidRPr="004719D9" w:rsidRDefault="00A006EB" w:rsidP="00A006EB">
            <w:pPr>
              <w:rPr>
                <w:color w:val="244061" w:themeColor="accent1" w:themeShade="80"/>
              </w:rPr>
            </w:pPr>
          </w:p>
        </w:tc>
        <w:tc>
          <w:tcPr>
            <w:tcW w:w="4111" w:type="dxa"/>
            <w:shd w:val="clear" w:color="auto" w:fill="E5DFEC" w:themeFill="accent4" w:themeFillTint="33"/>
          </w:tcPr>
          <w:p w:rsidR="00A006EB" w:rsidRPr="004719D9" w:rsidRDefault="00A006EB" w:rsidP="00A006EB">
            <w:pPr>
              <w:rPr>
                <w:color w:val="244061" w:themeColor="accent1" w:themeShade="80"/>
              </w:rPr>
            </w:pPr>
          </w:p>
        </w:tc>
        <w:tc>
          <w:tcPr>
            <w:tcW w:w="1843" w:type="dxa"/>
            <w:shd w:val="clear" w:color="auto" w:fill="E5DFEC" w:themeFill="accent4" w:themeFillTint="33"/>
          </w:tcPr>
          <w:p w:rsidR="00A006EB" w:rsidRPr="004719D9" w:rsidRDefault="00A006EB" w:rsidP="00A006EB">
            <w:pPr>
              <w:rPr>
                <w:color w:val="244061" w:themeColor="accent1" w:themeShade="80"/>
              </w:rPr>
            </w:pPr>
          </w:p>
        </w:tc>
      </w:tr>
      <w:tr w:rsidR="00A006EB" w:rsidRPr="004719D9" w:rsidTr="00A006EB">
        <w:tc>
          <w:tcPr>
            <w:tcW w:w="9209" w:type="dxa"/>
            <w:shd w:val="clear" w:color="auto" w:fill="E5DFEC" w:themeFill="accent4" w:themeFillTint="33"/>
          </w:tcPr>
          <w:p w:rsidR="00A006EB" w:rsidRDefault="00A006EB" w:rsidP="00A006EB">
            <w:pPr>
              <w:rPr>
                <w:color w:val="244061" w:themeColor="accent1" w:themeShade="80"/>
              </w:rPr>
            </w:pPr>
            <w:r w:rsidRPr="004719D9">
              <w:rPr>
                <w:color w:val="244061" w:themeColor="accent1" w:themeShade="80"/>
              </w:rPr>
              <w:t>Ensure you have provided students with guidance on preparing for assessments, perhaps making podcasts to support exam / assignment planning, or to support assignment briefs.</w:t>
            </w:r>
          </w:p>
          <w:p w:rsidR="00A006EB" w:rsidRPr="004719D9" w:rsidRDefault="00A006EB" w:rsidP="00A006EB">
            <w:pPr>
              <w:rPr>
                <w:color w:val="244061" w:themeColor="accent1" w:themeShade="80"/>
              </w:rPr>
            </w:pPr>
          </w:p>
        </w:tc>
        <w:tc>
          <w:tcPr>
            <w:tcW w:w="4111" w:type="dxa"/>
            <w:shd w:val="clear" w:color="auto" w:fill="E5DFEC" w:themeFill="accent4" w:themeFillTint="33"/>
          </w:tcPr>
          <w:p w:rsidR="00A006EB" w:rsidRPr="004719D9" w:rsidRDefault="00A006EB" w:rsidP="00A006EB">
            <w:pPr>
              <w:rPr>
                <w:color w:val="244061" w:themeColor="accent1" w:themeShade="80"/>
              </w:rPr>
            </w:pPr>
          </w:p>
        </w:tc>
        <w:tc>
          <w:tcPr>
            <w:tcW w:w="1843" w:type="dxa"/>
            <w:shd w:val="clear" w:color="auto" w:fill="E5DFEC" w:themeFill="accent4" w:themeFillTint="33"/>
          </w:tcPr>
          <w:p w:rsidR="00A006EB" w:rsidRPr="004719D9" w:rsidRDefault="00A006EB" w:rsidP="00A006EB">
            <w:pPr>
              <w:rPr>
                <w:color w:val="244061" w:themeColor="accent1" w:themeShade="80"/>
              </w:rPr>
            </w:pPr>
          </w:p>
        </w:tc>
      </w:tr>
      <w:tr w:rsidR="00A006EB" w:rsidRPr="004719D9" w:rsidTr="00A006EB">
        <w:tc>
          <w:tcPr>
            <w:tcW w:w="9209" w:type="dxa"/>
            <w:shd w:val="clear" w:color="auto" w:fill="E5DFEC" w:themeFill="accent4" w:themeFillTint="33"/>
          </w:tcPr>
          <w:p w:rsidR="00A006EB" w:rsidRPr="004719D9" w:rsidRDefault="00A006EB" w:rsidP="00A006EB">
            <w:pPr>
              <w:rPr>
                <w:color w:val="244061" w:themeColor="accent1" w:themeShade="80"/>
              </w:rPr>
            </w:pPr>
            <w:r w:rsidRPr="004719D9">
              <w:rPr>
                <w:color w:val="244061" w:themeColor="accent1" w:themeShade="80"/>
              </w:rPr>
              <w:t>Do you have a summer re-assessment plan in place to ensure students have access to unit and programme staff for advice?</w:t>
            </w:r>
          </w:p>
          <w:p w:rsidR="00A006EB" w:rsidRPr="004719D9" w:rsidRDefault="00A006EB" w:rsidP="00A006EB">
            <w:pPr>
              <w:rPr>
                <w:color w:val="244061" w:themeColor="accent1" w:themeShade="80"/>
              </w:rPr>
            </w:pPr>
          </w:p>
        </w:tc>
        <w:tc>
          <w:tcPr>
            <w:tcW w:w="4111" w:type="dxa"/>
            <w:shd w:val="clear" w:color="auto" w:fill="E5DFEC" w:themeFill="accent4" w:themeFillTint="33"/>
          </w:tcPr>
          <w:p w:rsidR="00A006EB" w:rsidRPr="004719D9" w:rsidRDefault="00A006EB" w:rsidP="00A006EB">
            <w:pPr>
              <w:rPr>
                <w:color w:val="244061" w:themeColor="accent1" w:themeShade="80"/>
              </w:rPr>
            </w:pPr>
          </w:p>
        </w:tc>
        <w:tc>
          <w:tcPr>
            <w:tcW w:w="1843" w:type="dxa"/>
            <w:shd w:val="clear" w:color="auto" w:fill="E5DFEC" w:themeFill="accent4" w:themeFillTint="33"/>
          </w:tcPr>
          <w:p w:rsidR="00A006EB" w:rsidRPr="004719D9" w:rsidRDefault="00A006EB" w:rsidP="00A006EB">
            <w:pPr>
              <w:rPr>
                <w:color w:val="244061" w:themeColor="accent1" w:themeShade="80"/>
              </w:rPr>
            </w:pPr>
          </w:p>
        </w:tc>
      </w:tr>
    </w:tbl>
    <w:p w:rsidR="00E1029C" w:rsidRPr="004719D9" w:rsidRDefault="00E1029C">
      <w:pPr>
        <w:rPr>
          <w:color w:val="244061" w:themeColor="accent1" w:themeShade="80"/>
        </w:rPr>
      </w:pPr>
    </w:p>
    <w:tbl>
      <w:tblPr>
        <w:tblStyle w:val="TableGrid1"/>
        <w:tblW w:w="15163" w:type="dxa"/>
        <w:shd w:val="clear" w:color="auto" w:fill="EAF1DD" w:themeFill="accent3" w:themeFillTint="33"/>
        <w:tblLook w:val="00A0" w:firstRow="1" w:lastRow="0" w:firstColumn="1" w:lastColumn="0" w:noHBand="0" w:noVBand="0"/>
      </w:tblPr>
      <w:tblGrid>
        <w:gridCol w:w="9209"/>
        <w:gridCol w:w="4111"/>
        <w:gridCol w:w="1843"/>
      </w:tblGrid>
      <w:tr w:rsidR="00A006EB" w:rsidRPr="004719D9" w:rsidTr="00A006EB">
        <w:tc>
          <w:tcPr>
            <w:tcW w:w="9209" w:type="dxa"/>
            <w:shd w:val="clear" w:color="auto" w:fill="EAF1DD" w:themeFill="accent3" w:themeFillTint="33"/>
          </w:tcPr>
          <w:p w:rsidR="00A006EB" w:rsidRPr="004719D9" w:rsidRDefault="00A006EB" w:rsidP="00A006EB">
            <w:pPr>
              <w:rPr>
                <w:color w:val="244061" w:themeColor="accent1" w:themeShade="80"/>
              </w:rPr>
            </w:pPr>
            <w:r w:rsidRPr="004719D9">
              <w:rPr>
                <w:b/>
                <w:color w:val="244061" w:themeColor="accent1" w:themeShade="80"/>
                <w:sz w:val="28"/>
                <w:szCs w:val="28"/>
              </w:rPr>
              <w:t>Start of Second year</w:t>
            </w:r>
          </w:p>
        </w:tc>
        <w:tc>
          <w:tcPr>
            <w:tcW w:w="4111" w:type="dxa"/>
            <w:shd w:val="clear" w:color="auto" w:fill="EAF1DD" w:themeFill="accent3" w:themeFillTint="33"/>
          </w:tcPr>
          <w:p w:rsidR="00A006EB" w:rsidRPr="004719D9" w:rsidRDefault="00A006EB" w:rsidP="00A006EB">
            <w:pPr>
              <w:pStyle w:val="Heading3"/>
              <w:outlineLvl w:val="2"/>
              <w:rPr>
                <w:rFonts w:asciiTheme="minorHAnsi" w:hAnsiTheme="minorHAnsi"/>
                <w:b/>
                <w:color w:val="244061" w:themeColor="accent1" w:themeShade="80"/>
                <w:sz w:val="22"/>
                <w:szCs w:val="22"/>
              </w:rPr>
            </w:pPr>
            <w:r w:rsidRPr="004719D9">
              <w:rPr>
                <w:rFonts w:asciiTheme="minorHAnsi" w:hAnsiTheme="minorHAnsi"/>
                <w:b/>
                <w:color w:val="244061" w:themeColor="accent1" w:themeShade="80"/>
                <w:sz w:val="22"/>
                <w:szCs w:val="22"/>
              </w:rPr>
              <w:t xml:space="preserve">Who is responsible for planning?    </w:t>
            </w:r>
          </w:p>
          <w:p w:rsidR="00A006EB" w:rsidRPr="004719D9" w:rsidRDefault="00A006EB" w:rsidP="00A006EB">
            <w:pPr>
              <w:pStyle w:val="Heading3"/>
              <w:outlineLvl w:val="2"/>
              <w:rPr>
                <w:rFonts w:asciiTheme="minorHAnsi" w:hAnsiTheme="minorHAnsi"/>
                <w:b/>
                <w:color w:val="244061" w:themeColor="accent1" w:themeShade="80"/>
                <w:sz w:val="22"/>
                <w:szCs w:val="22"/>
              </w:rPr>
            </w:pPr>
            <w:r w:rsidRPr="004719D9">
              <w:rPr>
                <w:rFonts w:asciiTheme="minorHAnsi" w:hAnsiTheme="minorHAnsi"/>
                <w:b/>
                <w:color w:val="244061" w:themeColor="accent1" w:themeShade="80"/>
                <w:sz w:val="22"/>
                <w:szCs w:val="22"/>
              </w:rPr>
              <w:t xml:space="preserve">How will it be communicated to students?   </w:t>
            </w:r>
          </w:p>
          <w:p w:rsidR="00A006EB" w:rsidRPr="004719D9" w:rsidRDefault="00A006EB" w:rsidP="00A006EB">
            <w:pPr>
              <w:pStyle w:val="Heading5"/>
              <w:outlineLvl w:val="4"/>
              <w:rPr>
                <w:rFonts w:asciiTheme="minorHAnsi" w:hAnsiTheme="minorHAnsi"/>
                <w:color w:val="244061" w:themeColor="accent1" w:themeShade="80"/>
              </w:rPr>
            </w:pPr>
            <w:r w:rsidRPr="004719D9">
              <w:rPr>
                <w:rFonts w:asciiTheme="minorHAnsi" w:hAnsiTheme="minorHAnsi"/>
                <w:b/>
                <w:color w:val="244061" w:themeColor="accent1" w:themeShade="80"/>
              </w:rPr>
              <w:t>How will it be evaluated?</w:t>
            </w:r>
          </w:p>
        </w:tc>
        <w:tc>
          <w:tcPr>
            <w:tcW w:w="1843" w:type="dxa"/>
            <w:shd w:val="clear" w:color="auto" w:fill="EAF1DD" w:themeFill="accent3" w:themeFillTint="33"/>
          </w:tcPr>
          <w:p w:rsidR="00A006EB" w:rsidRPr="004719D9" w:rsidRDefault="00A006EB" w:rsidP="00A006EB">
            <w:pPr>
              <w:pStyle w:val="Heading3"/>
              <w:outlineLvl w:val="2"/>
              <w:rPr>
                <w:rFonts w:asciiTheme="minorHAnsi" w:hAnsiTheme="minorHAnsi"/>
                <w:b/>
                <w:color w:val="244061" w:themeColor="accent1" w:themeShade="80"/>
                <w:sz w:val="28"/>
                <w:szCs w:val="28"/>
              </w:rPr>
            </w:pPr>
            <w:r w:rsidRPr="00A006EB">
              <w:rPr>
                <w:rFonts w:asciiTheme="minorHAnsi" w:hAnsiTheme="minorHAnsi"/>
                <w:b/>
                <w:color w:val="244061" w:themeColor="accent1" w:themeShade="80"/>
                <w:sz w:val="22"/>
                <w:szCs w:val="22"/>
              </w:rPr>
              <w:t>Timescale</w:t>
            </w:r>
          </w:p>
        </w:tc>
      </w:tr>
      <w:tr w:rsidR="00A006EB" w:rsidRPr="004719D9" w:rsidTr="00A006EB">
        <w:tc>
          <w:tcPr>
            <w:tcW w:w="9209" w:type="dxa"/>
            <w:shd w:val="clear" w:color="auto" w:fill="EAF1DD" w:themeFill="accent3" w:themeFillTint="33"/>
          </w:tcPr>
          <w:p w:rsidR="00A006EB" w:rsidRPr="004719D9" w:rsidRDefault="00A006EB" w:rsidP="00A006EB">
            <w:pPr>
              <w:rPr>
                <w:color w:val="244061" w:themeColor="accent1" w:themeShade="80"/>
              </w:rPr>
            </w:pPr>
            <w:r w:rsidRPr="004719D9">
              <w:rPr>
                <w:color w:val="244061" w:themeColor="accent1" w:themeShade="80"/>
              </w:rPr>
              <w:t>Much of what has been identified above also hold true for the beginning of the second year, but students will have different concerns that might be related to finance, housing, re-sits or disappointing assessments from year one  . . .</w:t>
            </w:r>
          </w:p>
        </w:tc>
        <w:tc>
          <w:tcPr>
            <w:tcW w:w="4111" w:type="dxa"/>
            <w:shd w:val="clear" w:color="auto" w:fill="EAF1DD" w:themeFill="accent3" w:themeFillTint="33"/>
          </w:tcPr>
          <w:p w:rsidR="00A006EB" w:rsidRPr="004719D9" w:rsidRDefault="00A006EB" w:rsidP="00A006EB">
            <w:pPr>
              <w:rPr>
                <w:color w:val="244061" w:themeColor="accent1" w:themeShade="80"/>
              </w:rPr>
            </w:pPr>
          </w:p>
        </w:tc>
        <w:tc>
          <w:tcPr>
            <w:tcW w:w="1843" w:type="dxa"/>
            <w:shd w:val="clear" w:color="auto" w:fill="EAF1DD" w:themeFill="accent3" w:themeFillTint="33"/>
          </w:tcPr>
          <w:p w:rsidR="00A006EB" w:rsidRPr="004719D9" w:rsidRDefault="00A006EB" w:rsidP="00A006EB">
            <w:pPr>
              <w:rPr>
                <w:color w:val="244061" w:themeColor="accent1" w:themeShade="80"/>
              </w:rPr>
            </w:pPr>
          </w:p>
        </w:tc>
      </w:tr>
      <w:tr w:rsidR="00A006EB" w:rsidRPr="004719D9" w:rsidTr="00A006EB">
        <w:tc>
          <w:tcPr>
            <w:tcW w:w="9209" w:type="dxa"/>
            <w:shd w:val="clear" w:color="auto" w:fill="EAF1DD" w:themeFill="accent3" w:themeFillTint="33"/>
          </w:tcPr>
          <w:p w:rsidR="00A006EB" w:rsidRPr="004719D9" w:rsidRDefault="00A006EB" w:rsidP="00A006EB">
            <w:pPr>
              <w:rPr>
                <w:color w:val="244061" w:themeColor="accent1" w:themeShade="80"/>
              </w:rPr>
            </w:pPr>
            <w:r w:rsidRPr="004719D9">
              <w:rPr>
                <w:color w:val="244061" w:themeColor="accent1" w:themeShade="80"/>
              </w:rPr>
              <w:t>Additionally, ensure students have a clear sense of how the course is shaped in the second year, how expectations might be different to the first year, how assessment criteria are different etc..</w:t>
            </w:r>
          </w:p>
        </w:tc>
        <w:tc>
          <w:tcPr>
            <w:tcW w:w="4111" w:type="dxa"/>
            <w:shd w:val="clear" w:color="auto" w:fill="EAF1DD" w:themeFill="accent3" w:themeFillTint="33"/>
          </w:tcPr>
          <w:p w:rsidR="00A006EB" w:rsidRPr="004719D9" w:rsidRDefault="00A006EB" w:rsidP="00A006EB">
            <w:pPr>
              <w:rPr>
                <w:color w:val="244061" w:themeColor="accent1" w:themeShade="80"/>
              </w:rPr>
            </w:pPr>
          </w:p>
        </w:tc>
        <w:tc>
          <w:tcPr>
            <w:tcW w:w="1843" w:type="dxa"/>
            <w:shd w:val="clear" w:color="auto" w:fill="EAF1DD" w:themeFill="accent3" w:themeFillTint="33"/>
          </w:tcPr>
          <w:p w:rsidR="00A006EB" w:rsidRPr="004719D9" w:rsidRDefault="00A006EB" w:rsidP="00A006EB">
            <w:pPr>
              <w:rPr>
                <w:color w:val="244061" w:themeColor="accent1" w:themeShade="80"/>
              </w:rPr>
            </w:pPr>
          </w:p>
        </w:tc>
      </w:tr>
    </w:tbl>
    <w:p w:rsidR="009D7D73" w:rsidRPr="004719D9" w:rsidRDefault="009D7D73" w:rsidP="009D7D73">
      <w:pPr>
        <w:spacing w:after="0" w:line="240" w:lineRule="auto"/>
        <w:rPr>
          <w:color w:val="244061" w:themeColor="accent1" w:themeShade="80"/>
        </w:rPr>
      </w:pPr>
    </w:p>
    <w:tbl>
      <w:tblPr>
        <w:tblStyle w:val="TableGrid"/>
        <w:tblW w:w="15163" w:type="dxa"/>
        <w:tblLook w:val="04A0" w:firstRow="1" w:lastRow="0" w:firstColumn="1" w:lastColumn="0" w:noHBand="0" w:noVBand="1"/>
      </w:tblPr>
      <w:tblGrid>
        <w:gridCol w:w="9209"/>
        <w:gridCol w:w="4111"/>
        <w:gridCol w:w="1843"/>
      </w:tblGrid>
      <w:tr w:rsidR="00A006EB" w:rsidRPr="004719D9" w:rsidTr="00A006EB">
        <w:tc>
          <w:tcPr>
            <w:tcW w:w="9209" w:type="dxa"/>
            <w:shd w:val="clear" w:color="auto" w:fill="DAEEF3" w:themeFill="accent5" w:themeFillTint="33"/>
          </w:tcPr>
          <w:p w:rsidR="00A006EB" w:rsidRPr="00A006EB" w:rsidRDefault="00A006EB" w:rsidP="00A006EB">
            <w:pPr>
              <w:rPr>
                <w:b/>
                <w:color w:val="244061" w:themeColor="accent1" w:themeShade="80"/>
                <w:sz w:val="28"/>
                <w:szCs w:val="28"/>
              </w:rPr>
            </w:pPr>
            <w:r>
              <w:rPr>
                <w:b/>
                <w:color w:val="244061" w:themeColor="accent1" w:themeShade="80"/>
                <w:sz w:val="28"/>
                <w:szCs w:val="28"/>
              </w:rPr>
              <w:lastRenderedPageBreak/>
              <w:t xml:space="preserve">Mid-year and </w:t>
            </w:r>
            <w:r w:rsidRPr="00A006EB">
              <w:rPr>
                <w:b/>
                <w:color w:val="244061" w:themeColor="accent1" w:themeShade="80"/>
                <w:sz w:val="28"/>
                <w:szCs w:val="28"/>
              </w:rPr>
              <w:t xml:space="preserve">Annual </w:t>
            </w:r>
            <w:r>
              <w:rPr>
                <w:b/>
                <w:color w:val="244061" w:themeColor="accent1" w:themeShade="80"/>
                <w:sz w:val="28"/>
                <w:szCs w:val="28"/>
              </w:rPr>
              <w:t>Course R</w:t>
            </w:r>
            <w:r w:rsidRPr="00A006EB">
              <w:rPr>
                <w:b/>
                <w:color w:val="244061" w:themeColor="accent1" w:themeShade="80"/>
                <w:sz w:val="28"/>
                <w:szCs w:val="28"/>
              </w:rPr>
              <w:t>eview</w:t>
            </w:r>
          </w:p>
          <w:p w:rsidR="00A006EB" w:rsidRPr="004719D9" w:rsidRDefault="00A006EB" w:rsidP="00A006EB">
            <w:pPr>
              <w:rPr>
                <w:color w:val="244061" w:themeColor="accent1" w:themeShade="80"/>
              </w:rPr>
            </w:pPr>
          </w:p>
        </w:tc>
        <w:tc>
          <w:tcPr>
            <w:tcW w:w="4111" w:type="dxa"/>
            <w:shd w:val="clear" w:color="auto" w:fill="DAEEF3" w:themeFill="accent5" w:themeFillTint="33"/>
          </w:tcPr>
          <w:p w:rsidR="00A006EB" w:rsidRPr="004719D9" w:rsidRDefault="00A006EB" w:rsidP="00A006EB">
            <w:pPr>
              <w:pStyle w:val="Heading3"/>
              <w:outlineLvl w:val="2"/>
              <w:rPr>
                <w:rFonts w:asciiTheme="minorHAnsi" w:hAnsiTheme="minorHAnsi"/>
                <w:b/>
                <w:color w:val="244061" w:themeColor="accent1" w:themeShade="80"/>
                <w:sz w:val="22"/>
                <w:szCs w:val="22"/>
              </w:rPr>
            </w:pPr>
            <w:r w:rsidRPr="004719D9">
              <w:rPr>
                <w:rFonts w:asciiTheme="minorHAnsi" w:hAnsiTheme="minorHAnsi"/>
                <w:b/>
                <w:color w:val="244061" w:themeColor="accent1" w:themeShade="80"/>
                <w:sz w:val="22"/>
                <w:szCs w:val="22"/>
              </w:rPr>
              <w:t xml:space="preserve">Who is responsible for planning?    </w:t>
            </w:r>
          </w:p>
          <w:p w:rsidR="00A006EB" w:rsidRPr="004719D9" w:rsidRDefault="00A006EB" w:rsidP="00A006EB">
            <w:pPr>
              <w:pStyle w:val="Heading3"/>
              <w:outlineLvl w:val="2"/>
              <w:rPr>
                <w:rFonts w:asciiTheme="minorHAnsi" w:hAnsiTheme="minorHAnsi"/>
                <w:b/>
                <w:color w:val="244061" w:themeColor="accent1" w:themeShade="80"/>
                <w:sz w:val="22"/>
                <w:szCs w:val="22"/>
              </w:rPr>
            </w:pPr>
            <w:r w:rsidRPr="004719D9">
              <w:rPr>
                <w:rFonts w:asciiTheme="minorHAnsi" w:hAnsiTheme="minorHAnsi"/>
                <w:b/>
                <w:color w:val="244061" w:themeColor="accent1" w:themeShade="80"/>
                <w:sz w:val="22"/>
                <w:szCs w:val="22"/>
              </w:rPr>
              <w:t xml:space="preserve">How will it be communicated to students?   </w:t>
            </w:r>
          </w:p>
          <w:p w:rsidR="00A006EB" w:rsidRPr="004719D9" w:rsidRDefault="00A006EB" w:rsidP="00A006EB">
            <w:pPr>
              <w:pStyle w:val="Heading5"/>
              <w:outlineLvl w:val="4"/>
              <w:rPr>
                <w:rFonts w:asciiTheme="minorHAnsi" w:hAnsiTheme="minorHAnsi"/>
                <w:color w:val="244061" w:themeColor="accent1" w:themeShade="80"/>
              </w:rPr>
            </w:pPr>
            <w:r w:rsidRPr="004719D9">
              <w:rPr>
                <w:rFonts w:asciiTheme="minorHAnsi" w:hAnsiTheme="minorHAnsi"/>
                <w:b/>
                <w:color w:val="244061" w:themeColor="accent1" w:themeShade="80"/>
              </w:rPr>
              <w:t>How will it be evaluated?</w:t>
            </w:r>
          </w:p>
        </w:tc>
        <w:tc>
          <w:tcPr>
            <w:tcW w:w="1843" w:type="dxa"/>
            <w:shd w:val="clear" w:color="auto" w:fill="DAEEF3" w:themeFill="accent5" w:themeFillTint="33"/>
          </w:tcPr>
          <w:p w:rsidR="00A006EB" w:rsidRPr="004719D9" w:rsidRDefault="00A006EB" w:rsidP="00A006EB">
            <w:pPr>
              <w:pStyle w:val="Heading3"/>
              <w:outlineLvl w:val="2"/>
              <w:rPr>
                <w:rFonts w:asciiTheme="minorHAnsi" w:hAnsiTheme="minorHAnsi"/>
                <w:b/>
                <w:color w:val="244061" w:themeColor="accent1" w:themeShade="80"/>
                <w:sz w:val="28"/>
                <w:szCs w:val="28"/>
              </w:rPr>
            </w:pPr>
            <w:r w:rsidRPr="00A006EB">
              <w:rPr>
                <w:rFonts w:asciiTheme="minorHAnsi" w:hAnsiTheme="minorHAnsi"/>
                <w:b/>
                <w:color w:val="244061" w:themeColor="accent1" w:themeShade="80"/>
                <w:sz w:val="22"/>
                <w:szCs w:val="22"/>
              </w:rPr>
              <w:t>Timescale</w:t>
            </w:r>
          </w:p>
        </w:tc>
      </w:tr>
      <w:tr w:rsidR="00A006EB" w:rsidRPr="004719D9" w:rsidTr="00A006EB">
        <w:tc>
          <w:tcPr>
            <w:tcW w:w="9209" w:type="dxa"/>
            <w:shd w:val="clear" w:color="auto" w:fill="DAEEF3" w:themeFill="accent5" w:themeFillTint="33"/>
          </w:tcPr>
          <w:p w:rsidR="00A006EB" w:rsidRPr="004719D9" w:rsidRDefault="00A006EB" w:rsidP="00A006EB">
            <w:pPr>
              <w:rPr>
                <w:color w:val="244061" w:themeColor="accent1" w:themeShade="80"/>
              </w:rPr>
            </w:pPr>
            <w:r w:rsidRPr="004719D9">
              <w:rPr>
                <w:color w:val="244061" w:themeColor="accent1" w:themeShade="80"/>
              </w:rPr>
              <w:t>Prepare evaluations from sources as identified.</w:t>
            </w:r>
          </w:p>
          <w:p w:rsidR="00A006EB" w:rsidRPr="004719D9" w:rsidRDefault="00A006EB" w:rsidP="00A006EB">
            <w:pPr>
              <w:rPr>
                <w:color w:val="244061" w:themeColor="accent1" w:themeShade="80"/>
              </w:rPr>
            </w:pPr>
            <w:r w:rsidRPr="004719D9">
              <w:rPr>
                <w:color w:val="244061" w:themeColor="accent1" w:themeShade="80"/>
              </w:rPr>
              <w:t xml:space="preserve">Arrange team meeting </w:t>
            </w:r>
          </w:p>
          <w:p w:rsidR="00A006EB" w:rsidRDefault="00A006EB" w:rsidP="00A006EB">
            <w:pPr>
              <w:rPr>
                <w:b/>
                <w:color w:val="244061" w:themeColor="accent1" w:themeShade="80"/>
                <w:sz w:val="28"/>
                <w:szCs w:val="28"/>
              </w:rPr>
            </w:pPr>
            <w:r w:rsidRPr="004719D9">
              <w:rPr>
                <w:color w:val="244061" w:themeColor="accent1" w:themeShade="80"/>
              </w:rPr>
              <w:t xml:space="preserve">Add actions to </w:t>
            </w:r>
            <w:hyperlink r:id="rId27" w:history="1">
              <w:r w:rsidRPr="004719D9">
                <w:rPr>
                  <w:rStyle w:val="Hyperlink"/>
                  <w:color w:val="244061" w:themeColor="accent1" w:themeShade="80"/>
                </w:rPr>
                <w:t>Course Improvement Plan</w:t>
              </w:r>
            </w:hyperlink>
          </w:p>
        </w:tc>
        <w:tc>
          <w:tcPr>
            <w:tcW w:w="4111" w:type="dxa"/>
            <w:shd w:val="clear" w:color="auto" w:fill="DAEEF3" w:themeFill="accent5" w:themeFillTint="33"/>
          </w:tcPr>
          <w:p w:rsidR="00A006EB" w:rsidRPr="004719D9" w:rsidRDefault="00A006EB" w:rsidP="00A006EB">
            <w:pPr>
              <w:rPr>
                <w:color w:val="244061" w:themeColor="accent1" w:themeShade="80"/>
              </w:rPr>
            </w:pPr>
          </w:p>
        </w:tc>
        <w:tc>
          <w:tcPr>
            <w:tcW w:w="1843" w:type="dxa"/>
            <w:shd w:val="clear" w:color="auto" w:fill="DAEEF3" w:themeFill="accent5" w:themeFillTint="33"/>
          </w:tcPr>
          <w:p w:rsidR="00A006EB" w:rsidRPr="004719D9" w:rsidRDefault="00A006EB" w:rsidP="00A006EB">
            <w:pPr>
              <w:rPr>
                <w:color w:val="244061" w:themeColor="accent1" w:themeShade="80"/>
              </w:rPr>
            </w:pPr>
          </w:p>
        </w:tc>
      </w:tr>
      <w:tr w:rsidR="00A006EB" w:rsidRPr="004719D9" w:rsidTr="00A006EB">
        <w:tc>
          <w:tcPr>
            <w:tcW w:w="9209" w:type="dxa"/>
            <w:shd w:val="clear" w:color="auto" w:fill="DAEEF3" w:themeFill="accent5" w:themeFillTint="33"/>
          </w:tcPr>
          <w:p w:rsidR="00A006EB" w:rsidRPr="004719D9" w:rsidRDefault="00A006EB" w:rsidP="00A006EB">
            <w:pPr>
              <w:rPr>
                <w:color w:val="244061" w:themeColor="accent1" w:themeShade="80"/>
              </w:rPr>
            </w:pPr>
            <w:r w:rsidRPr="004719D9">
              <w:rPr>
                <w:color w:val="244061" w:themeColor="accent1" w:themeShade="80"/>
              </w:rPr>
              <w:t xml:space="preserve">Evaluation framework </w:t>
            </w:r>
          </w:p>
          <w:p w:rsidR="00A006EB" w:rsidRPr="004719D9" w:rsidRDefault="00A006EB" w:rsidP="00A006EB">
            <w:pPr>
              <w:pStyle w:val="ListParagraph"/>
              <w:numPr>
                <w:ilvl w:val="0"/>
                <w:numId w:val="33"/>
              </w:numPr>
              <w:rPr>
                <w:i/>
                <w:color w:val="244061" w:themeColor="accent1" w:themeShade="80"/>
              </w:rPr>
            </w:pPr>
            <w:r w:rsidRPr="004719D9">
              <w:rPr>
                <w:i/>
                <w:color w:val="244061" w:themeColor="accent1" w:themeShade="80"/>
              </w:rPr>
              <w:t>What are your measures of success for induction and transition processes? Are they directly related to its purposes?</w:t>
            </w:r>
          </w:p>
          <w:p w:rsidR="00A006EB" w:rsidRPr="004719D9" w:rsidRDefault="00A006EB" w:rsidP="00A006EB">
            <w:pPr>
              <w:pStyle w:val="ListParagraph"/>
              <w:numPr>
                <w:ilvl w:val="0"/>
                <w:numId w:val="33"/>
              </w:numPr>
              <w:rPr>
                <w:i/>
                <w:color w:val="244061" w:themeColor="accent1" w:themeShade="80"/>
              </w:rPr>
            </w:pPr>
            <w:r w:rsidRPr="004719D9">
              <w:rPr>
                <w:i/>
                <w:color w:val="244061" w:themeColor="accent1" w:themeShade="80"/>
              </w:rPr>
              <w:t xml:space="preserve">Could you use the </w:t>
            </w:r>
            <w:hyperlink r:id="rId28" w:history="1">
              <w:r w:rsidRPr="004719D9">
                <w:rPr>
                  <w:rStyle w:val="Hyperlink"/>
                  <w:i/>
                  <w:color w:val="244061" w:themeColor="accent1" w:themeShade="80"/>
                </w:rPr>
                <w:t>Manchester Met Student Union survey of induction</w:t>
              </w:r>
            </w:hyperlink>
            <w:r w:rsidRPr="004719D9">
              <w:rPr>
                <w:i/>
                <w:color w:val="244061" w:themeColor="accent1" w:themeShade="80"/>
              </w:rPr>
              <w:t xml:space="preserve"> to inform your thinking?</w:t>
            </w:r>
          </w:p>
          <w:p w:rsidR="00A006EB" w:rsidRPr="004719D9" w:rsidRDefault="00A006EB" w:rsidP="00A006EB">
            <w:pPr>
              <w:pStyle w:val="ListParagraph"/>
              <w:numPr>
                <w:ilvl w:val="0"/>
                <w:numId w:val="33"/>
              </w:numPr>
              <w:rPr>
                <w:i/>
                <w:color w:val="244061" w:themeColor="accent1" w:themeShade="80"/>
              </w:rPr>
            </w:pPr>
            <w:r w:rsidRPr="004719D9">
              <w:rPr>
                <w:i/>
                <w:color w:val="244061" w:themeColor="accent1" w:themeShade="80"/>
              </w:rPr>
              <w:t>What data can you use to help to determine the success of your induction and transition planning? (Data on retention, progression, success and DLHE)</w:t>
            </w:r>
          </w:p>
          <w:p w:rsidR="00A006EB" w:rsidRPr="004719D9" w:rsidRDefault="00A006EB" w:rsidP="00A006EB">
            <w:pPr>
              <w:rPr>
                <w:color w:val="244061" w:themeColor="accent1" w:themeShade="80"/>
              </w:rPr>
            </w:pPr>
          </w:p>
        </w:tc>
        <w:tc>
          <w:tcPr>
            <w:tcW w:w="4111" w:type="dxa"/>
            <w:shd w:val="clear" w:color="auto" w:fill="DAEEF3" w:themeFill="accent5" w:themeFillTint="33"/>
          </w:tcPr>
          <w:p w:rsidR="00A006EB" w:rsidRPr="004719D9" w:rsidRDefault="00A006EB" w:rsidP="00A006EB">
            <w:pPr>
              <w:rPr>
                <w:color w:val="244061" w:themeColor="accent1" w:themeShade="80"/>
              </w:rPr>
            </w:pPr>
          </w:p>
        </w:tc>
        <w:tc>
          <w:tcPr>
            <w:tcW w:w="1843" w:type="dxa"/>
            <w:shd w:val="clear" w:color="auto" w:fill="DAEEF3" w:themeFill="accent5" w:themeFillTint="33"/>
          </w:tcPr>
          <w:p w:rsidR="00A006EB" w:rsidRPr="004719D9" w:rsidRDefault="00A006EB" w:rsidP="00A006EB">
            <w:pPr>
              <w:rPr>
                <w:color w:val="244061" w:themeColor="accent1" w:themeShade="80"/>
              </w:rPr>
            </w:pPr>
          </w:p>
        </w:tc>
      </w:tr>
      <w:tr w:rsidR="00A006EB" w:rsidRPr="004719D9" w:rsidTr="00A006EB">
        <w:tc>
          <w:tcPr>
            <w:tcW w:w="9209" w:type="dxa"/>
            <w:shd w:val="clear" w:color="auto" w:fill="DAEEF3" w:themeFill="accent5" w:themeFillTint="33"/>
          </w:tcPr>
          <w:p w:rsidR="00A006EB" w:rsidRPr="004719D9" w:rsidRDefault="00A006EB" w:rsidP="00A006EB">
            <w:pPr>
              <w:rPr>
                <w:color w:val="244061" w:themeColor="accent1" w:themeShade="80"/>
              </w:rPr>
            </w:pPr>
            <w:r w:rsidRPr="004719D9">
              <w:rPr>
                <w:color w:val="244061" w:themeColor="accent1" w:themeShade="80"/>
              </w:rPr>
              <w:t>Professional development</w:t>
            </w:r>
          </w:p>
          <w:p w:rsidR="00A006EB" w:rsidRPr="004719D9" w:rsidRDefault="00A006EB" w:rsidP="00A006EB">
            <w:pPr>
              <w:pStyle w:val="ListParagraph"/>
              <w:numPr>
                <w:ilvl w:val="0"/>
                <w:numId w:val="34"/>
              </w:numPr>
              <w:rPr>
                <w:i/>
                <w:color w:val="244061" w:themeColor="accent1" w:themeShade="80"/>
              </w:rPr>
            </w:pPr>
            <w:r w:rsidRPr="004719D9">
              <w:rPr>
                <w:i/>
                <w:color w:val="244061" w:themeColor="accent1" w:themeShade="80"/>
              </w:rPr>
              <w:t xml:space="preserve">Is any staff development activity needed to implement your plans? Who will organise this? </w:t>
            </w:r>
          </w:p>
          <w:p w:rsidR="00A006EB" w:rsidRPr="004719D9" w:rsidRDefault="00A006EB" w:rsidP="00A006EB">
            <w:pPr>
              <w:pStyle w:val="ListParagraph"/>
              <w:numPr>
                <w:ilvl w:val="0"/>
                <w:numId w:val="34"/>
              </w:numPr>
              <w:rPr>
                <w:i/>
                <w:color w:val="244061" w:themeColor="accent1" w:themeShade="80"/>
              </w:rPr>
            </w:pPr>
            <w:r w:rsidRPr="004719D9">
              <w:rPr>
                <w:i/>
                <w:color w:val="244061" w:themeColor="accent1" w:themeShade="80"/>
              </w:rPr>
              <w:t xml:space="preserve">What guidance needs to be provided for staff and students? </w:t>
            </w:r>
          </w:p>
        </w:tc>
        <w:tc>
          <w:tcPr>
            <w:tcW w:w="4111" w:type="dxa"/>
            <w:shd w:val="clear" w:color="auto" w:fill="DAEEF3" w:themeFill="accent5" w:themeFillTint="33"/>
          </w:tcPr>
          <w:p w:rsidR="00A006EB" w:rsidRPr="004719D9" w:rsidRDefault="00A006EB" w:rsidP="00A006EB">
            <w:pPr>
              <w:rPr>
                <w:color w:val="244061" w:themeColor="accent1" w:themeShade="80"/>
              </w:rPr>
            </w:pPr>
          </w:p>
        </w:tc>
        <w:tc>
          <w:tcPr>
            <w:tcW w:w="1843" w:type="dxa"/>
            <w:shd w:val="clear" w:color="auto" w:fill="DAEEF3" w:themeFill="accent5" w:themeFillTint="33"/>
          </w:tcPr>
          <w:p w:rsidR="00A006EB" w:rsidRPr="004719D9" w:rsidRDefault="00A006EB" w:rsidP="00A006EB">
            <w:pPr>
              <w:rPr>
                <w:color w:val="244061" w:themeColor="accent1" w:themeShade="80"/>
              </w:rPr>
            </w:pPr>
          </w:p>
        </w:tc>
      </w:tr>
      <w:tr w:rsidR="00A006EB" w:rsidRPr="004719D9" w:rsidTr="00A006EB">
        <w:tc>
          <w:tcPr>
            <w:tcW w:w="9209" w:type="dxa"/>
            <w:shd w:val="clear" w:color="auto" w:fill="DAEEF3" w:themeFill="accent5" w:themeFillTint="33"/>
          </w:tcPr>
          <w:p w:rsidR="00A006EB" w:rsidRPr="004719D9" w:rsidRDefault="00A006EB" w:rsidP="00A006EB">
            <w:pPr>
              <w:rPr>
                <w:color w:val="244061" w:themeColor="accent1" w:themeShade="80"/>
              </w:rPr>
            </w:pPr>
            <w:r w:rsidRPr="004719D9">
              <w:rPr>
                <w:color w:val="244061" w:themeColor="accent1" w:themeShade="80"/>
              </w:rPr>
              <w:t>Scope of annual review of induction and transition</w:t>
            </w:r>
          </w:p>
          <w:p w:rsidR="00A006EB" w:rsidRPr="004719D9" w:rsidRDefault="00A006EB" w:rsidP="00A006EB">
            <w:pPr>
              <w:pStyle w:val="ListParagraph"/>
              <w:numPr>
                <w:ilvl w:val="0"/>
                <w:numId w:val="35"/>
              </w:numPr>
              <w:ind w:left="360"/>
              <w:rPr>
                <w:i/>
                <w:color w:val="244061" w:themeColor="accent1" w:themeShade="80"/>
              </w:rPr>
            </w:pPr>
            <w:r w:rsidRPr="004719D9">
              <w:rPr>
                <w:i/>
                <w:color w:val="244061" w:themeColor="accent1" w:themeShade="80"/>
              </w:rPr>
              <w:t>Did the induction and transition activity at each level achieve the aims you set out?</w:t>
            </w:r>
          </w:p>
          <w:p w:rsidR="00A006EB" w:rsidRPr="004719D9" w:rsidRDefault="00A006EB" w:rsidP="00A006EB">
            <w:pPr>
              <w:pStyle w:val="ListParagraph"/>
              <w:numPr>
                <w:ilvl w:val="0"/>
                <w:numId w:val="35"/>
              </w:numPr>
              <w:ind w:left="360"/>
              <w:rPr>
                <w:i/>
                <w:color w:val="244061" w:themeColor="accent1" w:themeShade="80"/>
              </w:rPr>
            </w:pPr>
            <w:r w:rsidRPr="004719D9">
              <w:rPr>
                <w:i/>
                <w:color w:val="244061" w:themeColor="accent1" w:themeShade="80"/>
              </w:rPr>
              <w:t>Was student progression and achievement supported by the activities? Did this differ across the levels?</w:t>
            </w:r>
          </w:p>
          <w:p w:rsidR="00A006EB" w:rsidRPr="004719D9" w:rsidRDefault="00A006EB" w:rsidP="00A006EB">
            <w:pPr>
              <w:pStyle w:val="ListParagraph"/>
              <w:numPr>
                <w:ilvl w:val="0"/>
                <w:numId w:val="35"/>
              </w:numPr>
              <w:ind w:left="360"/>
              <w:rPr>
                <w:i/>
                <w:color w:val="244061" w:themeColor="accent1" w:themeShade="80"/>
              </w:rPr>
            </w:pPr>
            <w:r w:rsidRPr="004719D9">
              <w:rPr>
                <w:i/>
                <w:color w:val="244061" w:themeColor="accent1" w:themeShade="80"/>
              </w:rPr>
              <w:t xml:space="preserve">Did you find any good practice which could be documented in the Course Improvement Plan or signalled to the </w:t>
            </w:r>
            <w:hyperlink r:id="rId29" w:history="1">
              <w:r w:rsidRPr="004719D9">
                <w:rPr>
                  <w:rStyle w:val="Hyperlink"/>
                  <w:i/>
                  <w:color w:val="244061" w:themeColor="accent1" w:themeShade="80"/>
                </w:rPr>
                <w:t>CELT Good Practice Exchange</w:t>
              </w:r>
            </w:hyperlink>
            <w:r w:rsidRPr="004719D9">
              <w:rPr>
                <w:i/>
                <w:color w:val="244061" w:themeColor="accent1" w:themeShade="80"/>
              </w:rPr>
              <w:t xml:space="preserve">? </w:t>
            </w:r>
          </w:p>
          <w:p w:rsidR="00A006EB" w:rsidRPr="004719D9" w:rsidRDefault="00A006EB" w:rsidP="00A006EB">
            <w:pPr>
              <w:pStyle w:val="ListParagraph"/>
              <w:numPr>
                <w:ilvl w:val="0"/>
                <w:numId w:val="35"/>
              </w:numPr>
              <w:ind w:left="360"/>
              <w:rPr>
                <w:i/>
                <w:color w:val="244061" w:themeColor="accent1" w:themeShade="80"/>
              </w:rPr>
            </w:pPr>
            <w:r w:rsidRPr="004719D9">
              <w:rPr>
                <w:i/>
                <w:color w:val="244061" w:themeColor="accent1" w:themeShade="80"/>
              </w:rPr>
              <w:t xml:space="preserve">Are there any issues emerging which need to be followed up? </w:t>
            </w:r>
          </w:p>
          <w:p w:rsidR="00A006EB" w:rsidRPr="004719D9" w:rsidRDefault="00A006EB" w:rsidP="00A006EB">
            <w:pPr>
              <w:pStyle w:val="ListParagraph"/>
              <w:numPr>
                <w:ilvl w:val="0"/>
                <w:numId w:val="35"/>
              </w:numPr>
              <w:ind w:left="360"/>
              <w:rPr>
                <w:i/>
                <w:color w:val="244061" w:themeColor="accent1" w:themeShade="80"/>
              </w:rPr>
            </w:pPr>
            <w:r w:rsidRPr="004719D9">
              <w:rPr>
                <w:i/>
                <w:color w:val="244061" w:themeColor="accent1" w:themeShade="80"/>
              </w:rPr>
              <w:t>Is any further staff development needed?</w:t>
            </w:r>
          </w:p>
          <w:p w:rsidR="00A006EB" w:rsidRPr="004719D9" w:rsidRDefault="00A006EB" w:rsidP="00A006EB">
            <w:pPr>
              <w:pStyle w:val="ListParagraph"/>
              <w:numPr>
                <w:ilvl w:val="0"/>
                <w:numId w:val="35"/>
              </w:numPr>
              <w:ind w:left="360"/>
              <w:rPr>
                <w:color w:val="244061" w:themeColor="accent1" w:themeShade="80"/>
              </w:rPr>
            </w:pPr>
            <w:r w:rsidRPr="004719D9">
              <w:rPr>
                <w:i/>
                <w:color w:val="244061" w:themeColor="accent1" w:themeShade="80"/>
              </w:rPr>
              <w:t xml:space="preserve">Actions resulting from annual review of induction and transition plans would normally be recorded in the Course Improvement Plan as part of the </w:t>
            </w:r>
            <w:hyperlink r:id="rId30" w:history="1">
              <w:r w:rsidRPr="004719D9">
                <w:rPr>
                  <w:rStyle w:val="Hyperlink"/>
                  <w:i/>
                  <w:color w:val="244061" w:themeColor="accent1" w:themeShade="80"/>
                </w:rPr>
                <w:t>Continuous Monitoring and Improvement</w:t>
              </w:r>
            </w:hyperlink>
            <w:r w:rsidRPr="004719D9">
              <w:rPr>
                <w:i/>
                <w:color w:val="244061" w:themeColor="accent1" w:themeShade="80"/>
              </w:rPr>
              <w:t xml:space="preserve"> process. </w:t>
            </w:r>
          </w:p>
        </w:tc>
        <w:tc>
          <w:tcPr>
            <w:tcW w:w="4111" w:type="dxa"/>
            <w:shd w:val="clear" w:color="auto" w:fill="DAEEF3" w:themeFill="accent5" w:themeFillTint="33"/>
          </w:tcPr>
          <w:p w:rsidR="00A006EB" w:rsidRPr="004719D9" w:rsidRDefault="00A006EB" w:rsidP="00A006EB">
            <w:pPr>
              <w:rPr>
                <w:color w:val="244061" w:themeColor="accent1" w:themeShade="80"/>
              </w:rPr>
            </w:pPr>
          </w:p>
        </w:tc>
        <w:tc>
          <w:tcPr>
            <w:tcW w:w="1843" w:type="dxa"/>
            <w:shd w:val="clear" w:color="auto" w:fill="DAEEF3" w:themeFill="accent5" w:themeFillTint="33"/>
          </w:tcPr>
          <w:p w:rsidR="00A006EB" w:rsidRPr="004719D9" w:rsidRDefault="00A006EB" w:rsidP="00A006EB">
            <w:pPr>
              <w:rPr>
                <w:color w:val="244061" w:themeColor="accent1" w:themeShade="80"/>
              </w:rPr>
            </w:pPr>
          </w:p>
        </w:tc>
      </w:tr>
    </w:tbl>
    <w:p w:rsidR="00B80D72" w:rsidRDefault="00B80D72" w:rsidP="009504A5">
      <w:pPr>
        <w:spacing w:before="100" w:beforeAutospacing="1" w:after="100" w:afterAutospacing="1" w:line="240" w:lineRule="auto"/>
        <w:rPr>
          <w:rFonts w:cs="Arial"/>
          <w:b/>
          <w:color w:val="244061" w:themeColor="accent1" w:themeShade="80"/>
          <w:sz w:val="26"/>
          <w:szCs w:val="26"/>
        </w:rPr>
      </w:pPr>
    </w:p>
    <w:p w:rsidR="00B80D72" w:rsidRDefault="00B80D72" w:rsidP="009504A5">
      <w:pPr>
        <w:spacing w:before="100" w:beforeAutospacing="1" w:after="100" w:afterAutospacing="1" w:line="240" w:lineRule="auto"/>
        <w:rPr>
          <w:rFonts w:cs="Arial"/>
          <w:b/>
          <w:color w:val="244061" w:themeColor="accent1" w:themeShade="80"/>
          <w:sz w:val="26"/>
          <w:szCs w:val="26"/>
        </w:rPr>
      </w:pPr>
    </w:p>
    <w:p w:rsidR="00B80D72" w:rsidRDefault="00B80D72" w:rsidP="009504A5">
      <w:pPr>
        <w:spacing w:before="100" w:beforeAutospacing="1" w:after="100" w:afterAutospacing="1" w:line="240" w:lineRule="auto"/>
        <w:rPr>
          <w:rFonts w:cs="Arial"/>
          <w:b/>
          <w:color w:val="244061" w:themeColor="accent1" w:themeShade="80"/>
          <w:sz w:val="26"/>
          <w:szCs w:val="26"/>
        </w:rPr>
      </w:pPr>
    </w:p>
    <w:p w:rsidR="00B80D72" w:rsidRDefault="00B80D72" w:rsidP="009504A5">
      <w:pPr>
        <w:spacing w:before="100" w:beforeAutospacing="1" w:after="100" w:afterAutospacing="1" w:line="240" w:lineRule="auto"/>
        <w:rPr>
          <w:rFonts w:cs="Arial"/>
          <w:b/>
          <w:color w:val="244061" w:themeColor="accent1" w:themeShade="80"/>
          <w:sz w:val="26"/>
          <w:szCs w:val="26"/>
        </w:rPr>
      </w:pPr>
    </w:p>
    <w:p w:rsidR="009504A5" w:rsidRPr="004719D9" w:rsidRDefault="009504A5" w:rsidP="009504A5">
      <w:pPr>
        <w:spacing w:before="100" w:beforeAutospacing="1" w:after="100" w:afterAutospacing="1" w:line="240" w:lineRule="auto"/>
        <w:rPr>
          <w:rFonts w:cs="Arial"/>
          <w:b/>
          <w:color w:val="244061" w:themeColor="accent1" w:themeShade="80"/>
          <w:sz w:val="26"/>
          <w:szCs w:val="26"/>
        </w:rPr>
      </w:pPr>
      <w:r w:rsidRPr="004719D9">
        <w:rPr>
          <w:rFonts w:cs="Arial"/>
          <w:b/>
          <w:color w:val="244061" w:themeColor="accent1" w:themeShade="80"/>
          <w:sz w:val="26"/>
          <w:szCs w:val="26"/>
        </w:rPr>
        <w:lastRenderedPageBreak/>
        <w:t>What does the SU ask students to evaluate after Induction?</w:t>
      </w:r>
    </w:p>
    <w:p w:rsidR="009504A5" w:rsidRPr="004719D9" w:rsidRDefault="009504A5" w:rsidP="009504A5">
      <w:pPr>
        <w:numPr>
          <w:ilvl w:val="0"/>
          <w:numId w:val="9"/>
        </w:numPr>
        <w:spacing w:before="100" w:beforeAutospacing="1" w:after="100" w:afterAutospacing="1" w:line="240" w:lineRule="auto"/>
        <w:contextualSpacing/>
        <w:rPr>
          <w:rFonts w:cs="Arial"/>
          <w:color w:val="244061" w:themeColor="accent1" w:themeShade="80"/>
          <w:sz w:val="24"/>
          <w:szCs w:val="24"/>
        </w:rPr>
      </w:pPr>
      <w:r w:rsidRPr="004719D9">
        <w:rPr>
          <w:rFonts w:cs="Arial"/>
          <w:color w:val="244061" w:themeColor="accent1" w:themeShade="80"/>
          <w:sz w:val="24"/>
          <w:szCs w:val="24"/>
        </w:rPr>
        <w:t>Have you considered transferring, deferring or leaving since coming to MMU? If so, for what reasons?</w:t>
      </w:r>
    </w:p>
    <w:p w:rsidR="009504A5" w:rsidRPr="004719D9" w:rsidRDefault="009504A5" w:rsidP="009504A5">
      <w:pPr>
        <w:numPr>
          <w:ilvl w:val="0"/>
          <w:numId w:val="9"/>
        </w:numPr>
        <w:spacing w:before="100" w:beforeAutospacing="1" w:after="100" w:afterAutospacing="1" w:line="240" w:lineRule="auto"/>
        <w:contextualSpacing/>
        <w:rPr>
          <w:rFonts w:cs="Arial"/>
          <w:color w:val="244061" w:themeColor="accent1" w:themeShade="80"/>
          <w:sz w:val="24"/>
          <w:szCs w:val="24"/>
        </w:rPr>
      </w:pPr>
      <w:r w:rsidRPr="004719D9">
        <w:rPr>
          <w:rFonts w:cs="Arial"/>
          <w:color w:val="244061" w:themeColor="accent1" w:themeShade="80"/>
          <w:sz w:val="24"/>
          <w:szCs w:val="24"/>
        </w:rPr>
        <w:t xml:space="preserve">Overall, how satisfied were you with your timetable? </w:t>
      </w:r>
    </w:p>
    <w:p w:rsidR="009504A5" w:rsidRPr="004719D9" w:rsidRDefault="009504A5" w:rsidP="009504A5">
      <w:pPr>
        <w:numPr>
          <w:ilvl w:val="0"/>
          <w:numId w:val="9"/>
        </w:numPr>
        <w:spacing w:before="100" w:beforeAutospacing="1" w:after="100" w:afterAutospacing="1" w:line="240" w:lineRule="auto"/>
        <w:contextualSpacing/>
        <w:rPr>
          <w:rFonts w:cs="Arial"/>
          <w:color w:val="244061" w:themeColor="accent1" w:themeShade="80"/>
          <w:sz w:val="24"/>
          <w:szCs w:val="24"/>
        </w:rPr>
      </w:pPr>
      <w:r w:rsidRPr="004719D9">
        <w:rPr>
          <w:rFonts w:cs="Arial"/>
          <w:color w:val="244061" w:themeColor="accent1" w:themeShade="80"/>
          <w:sz w:val="24"/>
          <w:szCs w:val="24"/>
        </w:rPr>
        <w:t xml:space="preserve">How satisfied were you with the following aspects of your timetable? </w:t>
      </w:r>
    </w:p>
    <w:p w:rsidR="009504A5" w:rsidRPr="004719D9" w:rsidRDefault="009504A5" w:rsidP="009504A5">
      <w:pPr>
        <w:numPr>
          <w:ilvl w:val="1"/>
          <w:numId w:val="9"/>
        </w:numPr>
        <w:spacing w:before="100" w:beforeAutospacing="1" w:after="100" w:afterAutospacing="1" w:line="240" w:lineRule="auto"/>
        <w:contextualSpacing/>
        <w:rPr>
          <w:rFonts w:cs="Arial"/>
          <w:color w:val="244061" w:themeColor="accent1" w:themeShade="80"/>
        </w:rPr>
      </w:pPr>
      <w:r w:rsidRPr="004719D9">
        <w:rPr>
          <w:rFonts w:cs="Arial"/>
          <w:color w:val="244061" w:themeColor="accent1" w:themeShade="80"/>
        </w:rPr>
        <w:t xml:space="preserve">Receiving your timetable in good time </w:t>
      </w:r>
    </w:p>
    <w:p w:rsidR="009504A5" w:rsidRPr="004719D9" w:rsidRDefault="009504A5" w:rsidP="009504A5">
      <w:pPr>
        <w:numPr>
          <w:ilvl w:val="1"/>
          <w:numId w:val="9"/>
        </w:numPr>
        <w:spacing w:before="100" w:beforeAutospacing="1" w:after="100" w:afterAutospacing="1" w:line="240" w:lineRule="auto"/>
        <w:contextualSpacing/>
        <w:rPr>
          <w:rFonts w:cs="Arial"/>
          <w:color w:val="244061" w:themeColor="accent1" w:themeShade="80"/>
        </w:rPr>
      </w:pPr>
      <w:r w:rsidRPr="004719D9">
        <w:rPr>
          <w:rFonts w:cs="Arial"/>
          <w:color w:val="244061" w:themeColor="accent1" w:themeShade="80"/>
        </w:rPr>
        <w:t xml:space="preserve">Lectures and seminars being appropriately spaced throughout the day and week </w:t>
      </w:r>
    </w:p>
    <w:p w:rsidR="009504A5" w:rsidRPr="004719D9" w:rsidRDefault="009504A5" w:rsidP="009504A5">
      <w:pPr>
        <w:numPr>
          <w:ilvl w:val="1"/>
          <w:numId w:val="9"/>
        </w:numPr>
        <w:spacing w:before="100" w:beforeAutospacing="1" w:after="100" w:afterAutospacing="1" w:line="240" w:lineRule="auto"/>
        <w:contextualSpacing/>
        <w:rPr>
          <w:rFonts w:cs="Arial"/>
          <w:color w:val="244061" w:themeColor="accent1" w:themeShade="80"/>
        </w:rPr>
      </w:pPr>
      <w:r w:rsidRPr="004719D9">
        <w:rPr>
          <w:rFonts w:cs="Arial"/>
          <w:color w:val="244061" w:themeColor="accent1" w:themeShade="80"/>
        </w:rPr>
        <w:t xml:space="preserve">Your timetable remaining consistent </w:t>
      </w:r>
    </w:p>
    <w:p w:rsidR="009504A5" w:rsidRPr="004719D9" w:rsidRDefault="009504A5" w:rsidP="009504A5">
      <w:pPr>
        <w:numPr>
          <w:ilvl w:val="1"/>
          <w:numId w:val="9"/>
        </w:numPr>
        <w:spacing w:before="100" w:beforeAutospacing="1" w:after="100" w:afterAutospacing="1" w:line="240" w:lineRule="auto"/>
        <w:contextualSpacing/>
        <w:rPr>
          <w:rFonts w:cs="Arial"/>
          <w:color w:val="244061" w:themeColor="accent1" w:themeShade="80"/>
          <w:sz w:val="26"/>
          <w:szCs w:val="26"/>
        </w:rPr>
      </w:pPr>
      <w:r w:rsidRPr="004719D9">
        <w:rPr>
          <w:rFonts w:cs="Arial"/>
          <w:color w:val="244061" w:themeColor="accent1" w:themeShade="80"/>
        </w:rPr>
        <w:t>Being kept informed of any changes to your timetable</w:t>
      </w:r>
      <w:r w:rsidRPr="004719D9">
        <w:rPr>
          <w:rFonts w:cs="Arial"/>
          <w:color w:val="244061" w:themeColor="accent1" w:themeShade="80"/>
          <w:sz w:val="26"/>
          <w:szCs w:val="26"/>
        </w:rPr>
        <w:t xml:space="preserve"> </w:t>
      </w:r>
    </w:p>
    <w:p w:rsidR="009504A5" w:rsidRPr="004719D9" w:rsidRDefault="009504A5" w:rsidP="009504A5">
      <w:pPr>
        <w:numPr>
          <w:ilvl w:val="0"/>
          <w:numId w:val="9"/>
        </w:numPr>
        <w:spacing w:before="100" w:beforeAutospacing="1" w:after="100" w:afterAutospacing="1" w:line="240" w:lineRule="auto"/>
        <w:contextualSpacing/>
        <w:rPr>
          <w:rFonts w:cs="Arial"/>
          <w:color w:val="244061" w:themeColor="accent1" w:themeShade="80"/>
          <w:sz w:val="24"/>
          <w:szCs w:val="24"/>
        </w:rPr>
      </w:pPr>
      <w:r w:rsidRPr="004719D9">
        <w:rPr>
          <w:rFonts w:cs="Arial"/>
          <w:color w:val="244061" w:themeColor="accent1" w:themeShade="80"/>
          <w:sz w:val="24"/>
          <w:szCs w:val="24"/>
        </w:rPr>
        <w:t xml:space="preserve">How would you rate your experience of the following aspects of your University induction throughout your first week(s)? </w:t>
      </w:r>
    </w:p>
    <w:p w:rsidR="009504A5" w:rsidRPr="004719D9" w:rsidRDefault="009504A5" w:rsidP="009504A5">
      <w:pPr>
        <w:numPr>
          <w:ilvl w:val="1"/>
          <w:numId w:val="9"/>
        </w:numPr>
        <w:spacing w:before="100" w:beforeAutospacing="1" w:after="100" w:afterAutospacing="1" w:line="240" w:lineRule="auto"/>
        <w:contextualSpacing/>
        <w:rPr>
          <w:rFonts w:cs="Arial"/>
          <w:color w:val="244061" w:themeColor="accent1" w:themeShade="80"/>
        </w:rPr>
      </w:pPr>
      <w:r w:rsidRPr="004719D9">
        <w:rPr>
          <w:rFonts w:cs="Arial"/>
          <w:color w:val="244061" w:themeColor="accent1" w:themeShade="80"/>
        </w:rPr>
        <w:t xml:space="preserve">Completing enrolment and collecting your student ID </w:t>
      </w:r>
    </w:p>
    <w:p w:rsidR="009504A5" w:rsidRPr="004719D9" w:rsidRDefault="009504A5" w:rsidP="009504A5">
      <w:pPr>
        <w:numPr>
          <w:ilvl w:val="1"/>
          <w:numId w:val="9"/>
        </w:numPr>
        <w:spacing w:before="100" w:beforeAutospacing="1" w:after="100" w:afterAutospacing="1" w:line="240" w:lineRule="auto"/>
        <w:contextualSpacing/>
        <w:rPr>
          <w:rFonts w:cs="Arial"/>
          <w:color w:val="244061" w:themeColor="accent1" w:themeShade="80"/>
        </w:rPr>
      </w:pPr>
      <w:r w:rsidRPr="004719D9">
        <w:rPr>
          <w:rFonts w:cs="Arial"/>
          <w:color w:val="244061" w:themeColor="accent1" w:themeShade="80"/>
        </w:rPr>
        <w:t xml:space="preserve">Introduction, familiarisation and access to Library and printing services </w:t>
      </w:r>
    </w:p>
    <w:p w:rsidR="009504A5" w:rsidRPr="004719D9" w:rsidRDefault="009504A5" w:rsidP="009504A5">
      <w:pPr>
        <w:numPr>
          <w:ilvl w:val="1"/>
          <w:numId w:val="9"/>
        </w:numPr>
        <w:spacing w:before="100" w:beforeAutospacing="1" w:after="100" w:afterAutospacing="1" w:line="240" w:lineRule="auto"/>
        <w:contextualSpacing/>
        <w:rPr>
          <w:rFonts w:cs="Arial"/>
          <w:color w:val="244061" w:themeColor="accent1" w:themeShade="80"/>
        </w:rPr>
      </w:pPr>
      <w:r w:rsidRPr="004719D9">
        <w:rPr>
          <w:rFonts w:cs="Arial"/>
          <w:color w:val="244061" w:themeColor="accent1" w:themeShade="80"/>
        </w:rPr>
        <w:t xml:space="preserve">Introduction, familiarisation and access to Moodle and other IT services </w:t>
      </w:r>
    </w:p>
    <w:p w:rsidR="009504A5" w:rsidRPr="004719D9" w:rsidRDefault="009504A5" w:rsidP="009504A5">
      <w:pPr>
        <w:numPr>
          <w:ilvl w:val="1"/>
          <w:numId w:val="9"/>
        </w:numPr>
        <w:spacing w:before="100" w:beforeAutospacing="1" w:after="100" w:afterAutospacing="1" w:line="240" w:lineRule="auto"/>
        <w:contextualSpacing/>
        <w:rPr>
          <w:rFonts w:cs="Arial"/>
          <w:color w:val="244061" w:themeColor="accent1" w:themeShade="80"/>
        </w:rPr>
      </w:pPr>
      <w:r w:rsidRPr="004719D9">
        <w:rPr>
          <w:rFonts w:cs="Arial"/>
          <w:color w:val="244061" w:themeColor="accent1" w:themeShade="80"/>
        </w:rPr>
        <w:t xml:space="preserve">Being introduced to relevant academic and support staff for your course </w:t>
      </w:r>
    </w:p>
    <w:p w:rsidR="009504A5" w:rsidRPr="004719D9" w:rsidRDefault="009504A5" w:rsidP="009504A5">
      <w:pPr>
        <w:numPr>
          <w:ilvl w:val="1"/>
          <w:numId w:val="9"/>
        </w:numPr>
        <w:spacing w:before="100" w:beforeAutospacing="1" w:after="100" w:afterAutospacing="1" w:line="240" w:lineRule="auto"/>
        <w:contextualSpacing/>
        <w:rPr>
          <w:rFonts w:cs="Arial"/>
          <w:color w:val="244061" w:themeColor="accent1" w:themeShade="80"/>
        </w:rPr>
      </w:pPr>
      <w:r w:rsidRPr="004719D9">
        <w:rPr>
          <w:rFonts w:cs="Arial"/>
          <w:color w:val="244061" w:themeColor="accent1" w:themeShade="80"/>
        </w:rPr>
        <w:t xml:space="preserve">Introduction to understanding University rules and regulations </w:t>
      </w:r>
    </w:p>
    <w:p w:rsidR="009504A5" w:rsidRPr="004719D9" w:rsidRDefault="009504A5" w:rsidP="009504A5">
      <w:pPr>
        <w:numPr>
          <w:ilvl w:val="1"/>
          <w:numId w:val="9"/>
        </w:numPr>
        <w:spacing w:before="100" w:beforeAutospacing="1" w:after="100" w:afterAutospacing="1" w:line="240" w:lineRule="auto"/>
        <w:contextualSpacing/>
        <w:rPr>
          <w:rFonts w:cs="Arial"/>
          <w:color w:val="244061" w:themeColor="accent1" w:themeShade="80"/>
        </w:rPr>
      </w:pPr>
      <w:r w:rsidRPr="004719D9">
        <w:rPr>
          <w:rFonts w:cs="Arial"/>
          <w:color w:val="244061" w:themeColor="accent1" w:themeShade="80"/>
        </w:rPr>
        <w:t xml:space="preserve">Having any queries about your studies answered promptly and fully by academic staff </w:t>
      </w:r>
    </w:p>
    <w:p w:rsidR="009504A5" w:rsidRPr="004719D9" w:rsidRDefault="009504A5" w:rsidP="009504A5">
      <w:pPr>
        <w:numPr>
          <w:ilvl w:val="1"/>
          <w:numId w:val="9"/>
        </w:numPr>
        <w:spacing w:before="100" w:beforeAutospacing="1" w:after="100" w:afterAutospacing="1" w:line="240" w:lineRule="auto"/>
        <w:contextualSpacing/>
        <w:rPr>
          <w:rFonts w:cs="Arial"/>
          <w:color w:val="244061" w:themeColor="accent1" w:themeShade="80"/>
        </w:rPr>
      </w:pPr>
      <w:r w:rsidRPr="004719D9">
        <w:rPr>
          <w:rFonts w:cs="Arial"/>
          <w:color w:val="244061" w:themeColor="accent1" w:themeShade="80"/>
        </w:rPr>
        <w:t xml:space="preserve">Understanding what your course of study would entail </w:t>
      </w:r>
    </w:p>
    <w:p w:rsidR="009504A5" w:rsidRPr="004719D9" w:rsidRDefault="009504A5" w:rsidP="009504A5">
      <w:pPr>
        <w:numPr>
          <w:ilvl w:val="1"/>
          <w:numId w:val="9"/>
        </w:numPr>
        <w:spacing w:before="100" w:beforeAutospacing="1" w:after="100" w:afterAutospacing="1" w:line="240" w:lineRule="auto"/>
        <w:contextualSpacing/>
        <w:rPr>
          <w:rFonts w:cs="Arial"/>
          <w:color w:val="244061" w:themeColor="accent1" w:themeShade="80"/>
        </w:rPr>
      </w:pPr>
      <w:r w:rsidRPr="004719D9">
        <w:rPr>
          <w:rFonts w:cs="Arial"/>
          <w:color w:val="244061" w:themeColor="accent1" w:themeShade="80"/>
        </w:rPr>
        <w:t xml:space="preserve">Being introduced to the Course Rep system  </w:t>
      </w:r>
    </w:p>
    <w:p w:rsidR="009504A5" w:rsidRPr="004719D9" w:rsidRDefault="009504A5" w:rsidP="009504A5">
      <w:pPr>
        <w:numPr>
          <w:ilvl w:val="1"/>
          <w:numId w:val="9"/>
        </w:numPr>
        <w:spacing w:before="100" w:beforeAutospacing="1" w:after="100" w:afterAutospacing="1" w:line="240" w:lineRule="auto"/>
        <w:contextualSpacing/>
        <w:rPr>
          <w:rFonts w:cs="Arial"/>
          <w:color w:val="244061" w:themeColor="accent1" w:themeShade="80"/>
        </w:rPr>
      </w:pPr>
      <w:r w:rsidRPr="004719D9">
        <w:rPr>
          <w:rFonts w:cs="Arial"/>
          <w:color w:val="244061" w:themeColor="accent1" w:themeShade="80"/>
        </w:rPr>
        <w:t xml:space="preserve">Making you confident about the teaching / learning experience at MMU </w:t>
      </w:r>
    </w:p>
    <w:p w:rsidR="009504A5" w:rsidRPr="004719D9" w:rsidRDefault="009504A5" w:rsidP="009504A5">
      <w:pPr>
        <w:numPr>
          <w:ilvl w:val="1"/>
          <w:numId w:val="9"/>
        </w:numPr>
        <w:spacing w:before="100" w:beforeAutospacing="1" w:after="100" w:afterAutospacing="1" w:line="240" w:lineRule="auto"/>
        <w:contextualSpacing/>
        <w:rPr>
          <w:rFonts w:cs="Arial"/>
          <w:color w:val="244061" w:themeColor="accent1" w:themeShade="80"/>
          <w:sz w:val="26"/>
          <w:szCs w:val="26"/>
        </w:rPr>
      </w:pPr>
      <w:r w:rsidRPr="004719D9">
        <w:rPr>
          <w:rFonts w:cs="Arial"/>
          <w:color w:val="244061" w:themeColor="accent1" w:themeShade="80"/>
        </w:rPr>
        <w:t>Organised activities / opportunities to get to know other students on your course</w:t>
      </w:r>
      <w:r w:rsidRPr="004719D9">
        <w:rPr>
          <w:rFonts w:cs="Arial"/>
          <w:color w:val="244061" w:themeColor="accent1" w:themeShade="80"/>
          <w:sz w:val="26"/>
          <w:szCs w:val="26"/>
        </w:rPr>
        <w:t xml:space="preserve"> </w:t>
      </w:r>
    </w:p>
    <w:p w:rsidR="009504A5" w:rsidRPr="004719D9" w:rsidRDefault="009504A5" w:rsidP="009504A5">
      <w:pPr>
        <w:numPr>
          <w:ilvl w:val="0"/>
          <w:numId w:val="9"/>
        </w:numPr>
        <w:spacing w:before="100" w:beforeAutospacing="1" w:after="100" w:afterAutospacing="1" w:line="240" w:lineRule="auto"/>
        <w:contextualSpacing/>
        <w:rPr>
          <w:rFonts w:cs="Arial"/>
          <w:color w:val="244061" w:themeColor="accent1" w:themeShade="80"/>
          <w:sz w:val="24"/>
          <w:szCs w:val="24"/>
        </w:rPr>
      </w:pPr>
      <w:r w:rsidRPr="004719D9">
        <w:rPr>
          <w:rFonts w:cs="Arial"/>
          <w:color w:val="244061" w:themeColor="accent1" w:themeShade="80"/>
          <w:sz w:val="24"/>
          <w:szCs w:val="24"/>
        </w:rPr>
        <w:t>Overall, how satisfied were you with your University induction in helping you prepare for</w:t>
      </w:r>
      <w:r w:rsidRPr="004719D9">
        <w:rPr>
          <w:rFonts w:cs="Arial"/>
          <w:color w:val="244061" w:themeColor="accent1" w:themeShade="80"/>
          <w:sz w:val="26"/>
          <w:szCs w:val="26"/>
        </w:rPr>
        <w:t xml:space="preserve"> </w:t>
      </w:r>
      <w:r w:rsidRPr="004719D9">
        <w:rPr>
          <w:rFonts w:cs="Arial"/>
          <w:color w:val="244061" w:themeColor="accent1" w:themeShade="80"/>
          <w:sz w:val="24"/>
          <w:szCs w:val="24"/>
        </w:rPr>
        <w:t xml:space="preserve">studying at MMU? </w:t>
      </w:r>
    </w:p>
    <w:p w:rsidR="009504A5" w:rsidRPr="004719D9" w:rsidRDefault="009504A5" w:rsidP="009504A5">
      <w:pPr>
        <w:numPr>
          <w:ilvl w:val="0"/>
          <w:numId w:val="9"/>
        </w:numPr>
        <w:spacing w:before="100" w:beforeAutospacing="1" w:after="100" w:afterAutospacing="1" w:line="240" w:lineRule="auto"/>
        <w:contextualSpacing/>
        <w:rPr>
          <w:color w:val="244061" w:themeColor="accent1" w:themeShade="80"/>
          <w:sz w:val="24"/>
          <w:szCs w:val="24"/>
        </w:rPr>
      </w:pPr>
      <w:r w:rsidRPr="004719D9">
        <w:rPr>
          <w:rFonts w:cs="Arial"/>
          <w:color w:val="244061" w:themeColor="accent1" w:themeShade="80"/>
          <w:sz w:val="24"/>
          <w:szCs w:val="24"/>
        </w:rPr>
        <w:t>Is there anything that you think could have been done to improve your University induction and prepare you for studying at MMU? Please tell us what below.</w:t>
      </w:r>
      <w:r w:rsidRPr="004719D9">
        <w:rPr>
          <w:color w:val="244061" w:themeColor="accent1" w:themeShade="80"/>
          <w:sz w:val="24"/>
          <w:szCs w:val="24"/>
        </w:rPr>
        <w:t xml:space="preserve"> </w:t>
      </w:r>
    </w:p>
    <w:p w:rsidR="00002868" w:rsidRPr="004719D9" w:rsidRDefault="00002868" w:rsidP="009D7D73">
      <w:pPr>
        <w:spacing w:after="0" w:line="240" w:lineRule="auto"/>
        <w:rPr>
          <w:color w:val="244061" w:themeColor="accent1" w:themeShade="80"/>
        </w:rPr>
      </w:pPr>
    </w:p>
    <w:sectPr w:rsidR="00002868" w:rsidRPr="004719D9" w:rsidSect="009504A5">
      <w:pgSz w:w="16838" w:h="11906" w:orient="landscape"/>
      <w:pgMar w:top="709" w:right="851" w:bottom="84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1F4" w:rsidRDefault="00B331F4" w:rsidP="009504A5">
      <w:pPr>
        <w:spacing w:after="0" w:line="240" w:lineRule="auto"/>
      </w:pPr>
      <w:r>
        <w:separator/>
      </w:r>
    </w:p>
  </w:endnote>
  <w:endnote w:type="continuationSeparator" w:id="0">
    <w:p w:rsidR="00B331F4" w:rsidRDefault="00B331F4" w:rsidP="00950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Cn BT">
    <w:altName w:val="Arial Narrow"/>
    <w:charset w:val="00"/>
    <w:family w:val="swiss"/>
    <w:pitch w:val="variable"/>
    <w:sig w:usb0="800000AF" w:usb1="1000204A" w:usb2="00000000" w:usb3="00000000" w:csb0="0000001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1F4" w:rsidRDefault="00B331F4" w:rsidP="009504A5">
      <w:pPr>
        <w:spacing w:after="0" w:line="240" w:lineRule="auto"/>
      </w:pPr>
      <w:r>
        <w:separator/>
      </w:r>
    </w:p>
  </w:footnote>
  <w:footnote w:type="continuationSeparator" w:id="0">
    <w:p w:rsidR="00B331F4" w:rsidRDefault="00B331F4" w:rsidP="009504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2F3F"/>
    <w:multiLevelType w:val="hybridMultilevel"/>
    <w:tmpl w:val="5B3C5FE0"/>
    <w:lvl w:ilvl="0" w:tplc="B9F2FF0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73C1E"/>
    <w:multiLevelType w:val="hybridMultilevel"/>
    <w:tmpl w:val="F9E44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AF4044"/>
    <w:multiLevelType w:val="hybridMultilevel"/>
    <w:tmpl w:val="731C7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B5504"/>
    <w:multiLevelType w:val="hybridMultilevel"/>
    <w:tmpl w:val="5FFE2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9180C"/>
    <w:multiLevelType w:val="hybridMultilevel"/>
    <w:tmpl w:val="5484E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D694B"/>
    <w:multiLevelType w:val="hybridMultilevel"/>
    <w:tmpl w:val="4FEA1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64487"/>
    <w:multiLevelType w:val="hybridMultilevel"/>
    <w:tmpl w:val="3D987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7E3125"/>
    <w:multiLevelType w:val="hybridMultilevel"/>
    <w:tmpl w:val="9EEA1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F344CE"/>
    <w:multiLevelType w:val="hybridMultilevel"/>
    <w:tmpl w:val="A7B69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CC1382"/>
    <w:multiLevelType w:val="hybridMultilevel"/>
    <w:tmpl w:val="4F584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F21CCA"/>
    <w:multiLevelType w:val="hybridMultilevel"/>
    <w:tmpl w:val="DA5A33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A4745D"/>
    <w:multiLevelType w:val="hybridMultilevel"/>
    <w:tmpl w:val="A476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4376E"/>
    <w:multiLevelType w:val="hybridMultilevel"/>
    <w:tmpl w:val="6B029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109EB"/>
    <w:multiLevelType w:val="hybridMultilevel"/>
    <w:tmpl w:val="6EB69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EC58D2"/>
    <w:multiLevelType w:val="hybridMultilevel"/>
    <w:tmpl w:val="7B1A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492CF4"/>
    <w:multiLevelType w:val="hybridMultilevel"/>
    <w:tmpl w:val="7B92F4D8"/>
    <w:lvl w:ilvl="0" w:tplc="9536E3FE">
      <w:start w:val="1"/>
      <w:numFmt w:val="bullet"/>
      <w:lvlText w:val="•"/>
      <w:lvlJc w:val="left"/>
      <w:pPr>
        <w:tabs>
          <w:tab w:val="num" w:pos="360"/>
        </w:tabs>
        <w:ind w:left="360" w:hanging="360"/>
      </w:pPr>
      <w:rPr>
        <w:rFonts w:ascii="Times New Roman" w:hAnsi="Times New Roman" w:hint="default"/>
      </w:rPr>
    </w:lvl>
    <w:lvl w:ilvl="1" w:tplc="437449D6" w:tentative="1">
      <w:start w:val="1"/>
      <w:numFmt w:val="bullet"/>
      <w:lvlText w:val="•"/>
      <w:lvlJc w:val="left"/>
      <w:pPr>
        <w:tabs>
          <w:tab w:val="num" w:pos="1080"/>
        </w:tabs>
        <w:ind w:left="1080" w:hanging="360"/>
      </w:pPr>
      <w:rPr>
        <w:rFonts w:ascii="Times New Roman" w:hAnsi="Times New Roman" w:hint="default"/>
      </w:rPr>
    </w:lvl>
    <w:lvl w:ilvl="2" w:tplc="2682C884" w:tentative="1">
      <w:start w:val="1"/>
      <w:numFmt w:val="bullet"/>
      <w:lvlText w:val="•"/>
      <w:lvlJc w:val="left"/>
      <w:pPr>
        <w:tabs>
          <w:tab w:val="num" w:pos="1800"/>
        </w:tabs>
        <w:ind w:left="1800" w:hanging="360"/>
      </w:pPr>
      <w:rPr>
        <w:rFonts w:ascii="Times New Roman" w:hAnsi="Times New Roman" w:hint="default"/>
      </w:rPr>
    </w:lvl>
    <w:lvl w:ilvl="3" w:tplc="0D18CE74" w:tentative="1">
      <w:start w:val="1"/>
      <w:numFmt w:val="bullet"/>
      <w:lvlText w:val="•"/>
      <w:lvlJc w:val="left"/>
      <w:pPr>
        <w:tabs>
          <w:tab w:val="num" w:pos="2520"/>
        </w:tabs>
        <w:ind w:left="2520" w:hanging="360"/>
      </w:pPr>
      <w:rPr>
        <w:rFonts w:ascii="Times New Roman" w:hAnsi="Times New Roman" w:hint="default"/>
      </w:rPr>
    </w:lvl>
    <w:lvl w:ilvl="4" w:tplc="CDE09F70" w:tentative="1">
      <w:start w:val="1"/>
      <w:numFmt w:val="bullet"/>
      <w:lvlText w:val="•"/>
      <w:lvlJc w:val="left"/>
      <w:pPr>
        <w:tabs>
          <w:tab w:val="num" w:pos="3240"/>
        </w:tabs>
        <w:ind w:left="3240" w:hanging="360"/>
      </w:pPr>
      <w:rPr>
        <w:rFonts w:ascii="Times New Roman" w:hAnsi="Times New Roman" w:hint="default"/>
      </w:rPr>
    </w:lvl>
    <w:lvl w:ilvl="5" w:tplc="F6F2339C" w:tentative="1">
      <w:start w:val="1"/>
      <w:numFmt w:val="bullet"/>
      <w:lvlText w:val="•"/>
      <w:lvlJc w:val="left"/>
      <w:pPr>
        <w:tabs>
          <w:tab w:val="num" w:pos="3960"/>
        </w:tabs>
        <w:ind w:left="3960" w:hanging="360"/>
      </w:pPr>
      <w:rPr>
        <w:rFonts w:ascii="Times New Roman" w:hAnsi="Times New Roman" w:hint="default"/>
      </w:rPr>
    </w:lvl>
    <w:lvl w:ilvl="6" w:tplc="57B6500A" w:tentative="1">
      <w:start w:val="1"/>
      <w:numFmt w:val="bullet"/>
      <w:lvlText w:val="•"/>
      <w:lvlJc w:val="left"/>
      <w:pPr>
        <w:tabs>
          <w:tab w:val="num" w:pos="4680"/>
        </w:tabs>
        <w:ind w:left="4680" w:hanging="360"/>
      </w:pPr>
      <w:rPr>
        <w:rFonts w:ascii="Times New Roman" w:hAnsi="Times New Roman" w:hint="default"/>
      </w:rPr>
    </w:lvl>
    <w:lvl w:ilvl="7" w:tplc="073493C0" w:tentative="1">
      <w:start w:val="1"/>
      <w:numFmt w:val="bullet"/>
      <w:lvlText w:val="•"/>
      <w:lvlJc w:val="left"/>
      <w:pPr>
        <w:tabs>
          <w:tab w:val="num" w:pos="5400"/>
        </w:tabs>
        <w:ind w:left="5400" w:hanging="360"/>
      </w:pPr>
      <w:rPr>
        <w:rFonts w:ascii="Times New Roman" w:hAnsi="Times New Roman" w:hint="default"/>
      </w:rPr>
    </w:lvl>
    <w:lvl w:ilvl="8" w:tplc="A3DE070C" w:tentative="1">
      <w:start w:val="1"/>
      <w:numFmt w:val="bullet"/>
      <w:lvlText w:val="•"/>
      <w:lvlJc w:val="left"/>
      <w:pPr>
        <w:tabs>
          <w:tab w:val="num" w:pos="6120"/>
        </w:tabs>
        <w:ind w:left="6120" w:hanging="360"/>
      </w:pPr>
      <w:rPr>
        <w:rFonts w:ascii="Times New Roman" w:hAnsi="Times New Roman" w:hint="default"/>
      </w:rPr>
    </w:lvl>
  </w:abstractNum>
  <w:abstractNum w:abstractNumId="16" w15:restartNumberingAfterBreak="0">
    <w:nsid w:val="26A00FCB"/>
    <w:multiLevelType w:val="hybridMultilevel"/>
    <w:tmpl w:val="2C482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587FD6"/>
    <w:multiLevelType w:val="hybridMultilevel"/>
    <w:tmpl w:val="19E6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191058"/>
    <w:multiLevelType w:val="hybridMultilevel"/>
    <w:tmpl w:val="8316533A"/>
    <w:lvl w:ilvl="0" w:tplc="6316D8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B7619E"/>
    <w:multiLevelType w:val="hybridMultilevel"/>
    <w:tmpl w:val="610472DC"/>
    <w:lvl w:ilvl="0" w:tplc="FAFC29DA">
      <w:start w:val="1"/>
      <w:numFmt w:val="bullet"/>
      <w:lvlText w:val="•"/>
      <w:lvlJc w:val="left"/>
      <w:pPr>
        <w:tabs>
          <w:tab w:val="num" w:pos="720"/>
        </w:tabs>
        <w:ind w:left="720" w:hanging="360"/>
      </w:pPr>
      <w:rPr>
        <w:rFonts w:ascii="Times New Roman" w:hAnsi="Times New Roman" w:hint="default"/>
      </w:rPr>
    </w:lvl>
    <w:lvl w:ilvl="1" w:tplc="FAEAA92C" w:tentative="1">
      <w:start w:val="1"/>
      <w:numFmt w:val="bullet"/>
      <w:lvlText w:val="•"/>
      <w:lvlJc w:val="left"/>
      <w:pPr>
        <w:tabs>
          <w:tab w:val="num" w:pos="1440"/>
        </w:tabs>
        <w:ind w:left="1440" w:hanging="360"/>
      </w:pPr>
      <w:rPr>
        <w:rFonts w:ascii="Times New Roman" w:hAnsi="Times New Roman" w:hint="default"/>
      </w:rPr>
    </w:lvl>
    <w:lvl w:ilvl="2" w:tplc="6FF8DAB6" w:tentative="1">
      <w:start w:val="1"/>
      <w:numFmt w:val="bullet"/>
      <w:lvlText w:val="•"/>
      <w:lvlJc w:val="left"/>
      <w:pPr>
        <w:tabs>
          <w:tab w:val="num" w:pos="2160"/>
        </w:tabs>
        <w:ind w:left="2160" w:hanging="360"/>
      </w:pPr>
      <w:rPr>
        <w:rFonts w:ascii="Times New Roman" w:hAnsi="Times New Roman" w:hint="default"/>
      </w:rPr>
    </w:lvl>
    <w:lvl w:ilvl="3" w:tplc="248A4452" w:tentative="1">
      <w:start w:val="1"/>
      <w:numFmt w:val="bullet"/>
      <w:lvlText w:val="•"/>
      <w:lvlJc w:val="left"/>
      <w:pPr>
        <w:tabs>
          <w:tab w:val="num" w:pos="2880"/>
        </w:tabs>
        <w:ind w:left="2880" w:hanging="360"/>
      </w:pPr>
      <w:rPr>
        <w:rFonts w:ascii="Times New Roman" w:hAnsi="Times New Roman" w:hint="default"/>
      </w:rPr>
    </w:lvl>
    <w:lvl w:ilvl="4" w:tplc="7CF432B4" w:tentative="1">
      <w:start w:val="1"/>
      <w:numFmt w:val="bullet"/>
      <w:lvlText w:val="•"/>
      <w:lvlJc w:val="left"/>
      <w:pPr>
        <w:tabs>
          <w:tab w:val="num" w:pos="3600"/>
        </w:tabs>
        <w:ind w:left="3600" w:hanging="360"/>
      </w:pPr>
      <w:rPr>
        <w:rFonts w:ascii="Times New Roman" w:hAnsi="Times New Roman" w:hint="default"/>
      </w:rPr>
    </w:lvl>
    <w:lvl w:ilvl="5" w:tplc="721C2B26" w:tentative="1">
      <w:start w:val="1"/>
      <w:numFmt w:val="bullet"/>
      <w:lvlText w:val="•"/>
      <w:lvlJc w:val="left"/>
      <w:pPr>
        <w:tabs>
          <w:tab w:val="num" w:pos="4320"/>
        </w:tabs>
        <w:ind w:left="4320" w:hanging="360"/>
      </w:pPr>
      <w:rPr>
        <w:rFonts w:ascii="Times New Roman" w:hAnsi="Times New Roman" w:hint="default"/>
      </w:rPr>
    </w:lvl>
    <w:lvl w:ilvl="6" w:tplc="DD627B04" w:tentative="1">
      <w:start w:val="1"/>
      <w:numFmt w:val="bullet"/>
      <w:lvlText w:val="•"/>
      <w:lvlJc w:val="left"/>
      <w:pPr>
        <w:tabs>
          <w:tab w:val="num" w:pos="5040"/>
        </w:tabs>
        <w:ind w:left="5040" w:hanging="360"/>
      </w:pPr>
      <w:rPr>
        <w:rFonts w:ascii="Times New Roman" w:hAnsi="Times New Roman" w:hint="default"/>
      </w:rPr>
    </w:lvl>
    <w:lvl w:ilvl="7" w:tplc="B67ADC50" w:tentative="1">
      <w:start w:val="1"/>
      <w:numFmt w:val="bullet"/>
      <w:lvlText w:val="•"/>
      <w:lvlJc w:val="left"/>
      <w:pPr>
        <w:tabs>
          <w:tab w:val="num" w:pos="5760"/>
        </w:tabs>
        <w:ind w:left="5760" w:hanging="360"/>
      </w:pPr>
      <w:rPr>
        <w:rFonts w:ascii="Times New Roman" w:hAnsi="Times New Roman" w:hint="default"/>
      </w:rPr>
    </w:lvl>
    <w:lvl w:ilvl="8" w:tplc="6BF6316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69E1227"/>
    <w:multiLevelType w:val="hybridMultilevel"/>
    <w:tmpl w:val="4582D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0C0B30"/>
    <w:multiLevelType w:val="hybridMultilevel"/>
    <w:tmpl w:val="DC0AE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DF5736"/>
    <w:multiLevelType w:val="multilevel"/>
    <w:tmpl w:val="D9F2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A847AE"/>
    <w:multiLevelType w:val="hybridMultilevel"/>
    <w:tmpl w:val="62CA6800"/>
    <w:lvl w:ilvl="0" w:tplc="3DB00972">
      <w:start w:val="1"/>
      <w:numFmt w:val="bullet"/>
      <w:lvlText w:val="•"/>
      <w:lvlJc w:val="left"/>
      <w:pPr>
        <w:tabs>
          <w:tab w:val="num" w:pos="720"/>
        </w:tabs>
        <w:ind w:left="720" w:hanging="360"/>
      </w:pPr>
      <w:rPr>
        <w:rFonts w:ascii="Times New Roman" w:hAnsi="Times New Roman" w:hint="default"/>
      </w:rPr>
    </w:lvl>
    <w:lvl w:ilvl="1" w:tplc="B220F6B2" w:tentative="1">
      <w:start w:val="1"/>
      <w:numFmt w:val="bullet"/>
      <w:lvlText w:val="•"/>
      <w:lvlJc w:val="left"/>
      <w:pPr>
        <w:tabs>
          <w:tab w:val="num" w:pos="1440"/>
        </w:tabs>
        <w:ind w:left="1440" w:hanging="360"/>
      </w:pPr>
      <w:rPr>
        <w:rFonts w:ascii="Times New Roman" w:hAnsi="Times New Roman" w:hint="default"/>
      </w:rPr>
    </w:lvl>
    <w:lvl w:ilvl="2" w:tplc="CC58D44C" w:tentative="1">
      <w:start w:val="1"/>
      <w:numFmt w:val="bullet"/>
      <w:lvlText w:val="•"/>
      <w:lvlJc w:val="left"/>
      <w:pPr>
        <w:tabs>
          <w:tab w:val="num" w:pos="2160"/>
        </w:tabs>
        <w:ind w:left="2160" w:hanging="360"/>
      </w:pPr>
      <w:rPr>
        <w:rFonts w:ascii="Times New Roman" w:hAnsi="Times New Roman" w:hint="default"/>
      </w:rPr>
    </w:lvl>
    <w:lvl w:ilvl="3" w:tplc="EADCB850" w:tentative="1">
      <w:start w:val="1"/>
      <w:numFmt w:val="bullet"/>
      <w:lvlText w:val="•"/>
      <w:lvlJc w:val="left"/>
      <w:pPr>
        <w:tabs>
          <w:tab w:val="num" w:pos="2880"/>
        </w:tabs>
        <w:ind w:left="2880" w:hanging="360"/>
      </w:pPr>
      <w:rPr>
        <w:rFonts w:ascii="Times New Roman" w:hAnsi="Times New Roman" w:hint="default"/>
      </w:rPr>
    </w:lvl>
    <w:lvl w:ilvl="4" w:tplc="557015CC" w:tentative="1">
      <w:start w:val="1"/>
      <w:numFmt w:val="bullet"/>
      <w:lvlText w:val="•"/>
      <w:lvlJc w:val="left"/>
      <w:pPr>
        <w:tabs>
          <w:tab w:val="num" w:pos="3600"/>
        </w:tabs>
        <w:ind w:left="3600" w:hanging="360"/>
      </w:pPr>
      <w:rPr>
        <w:rFonts w:ascii="Times New Roman" w:hAnsi="Times New Roman" w:hint="default"/>
      </w:rPr>
    </w:lvl>
    <w:lvl w:ilvl="5" w:tplc="980A1DF8" w:tentative="1">
      <w:start w:val="1"/>
      <w:numFmt w:val="bullet"/>
      <w:lvlText w:val="•"/>
      <w:lvlJc w:val="left"/>
      <w:pPr>
        <w:tabs>
          <w:tab w:val="num" w:pos="4320"/>
        </w:tabs>
        <w:ind w:left="4320" w:hanging="360"/>
      </w:pPr>
      <w:rPr>
        <w:rFonts w:ascii="Times New Roman" w:hAnsi="Times New Roman" w:hint="default"/>
      </w:rPr>
    </w:lvl>
    <w:lvl w:ilvl="6" w:tplc="2F26173A" w:tentative="1">
      <w:start w:val="1"/>
      <w:numFmt w:val="bullet"/>
      <w:lvlText w:val="•"/>
      <w:lvlJc w:val="left"/>
      <w:pPr>
        <w:tabs>
          <w:tab w:val="num" w:pos="5040"/>
        </w:tabs>
        <w:ind w:left="5040" w:hanging="360"/>
      </w:pPr>
      <w:rPr>
        <w:rFonts w:ascii="Times New Roman" w:hAnsi="Times New Roman" w:hint="default"/>
      </w:rPr>
    </w:lvl>
    <w:lvl w:ilvl="7" w:tplc="4EBAB644" w:tentative="1">
      <w:start w:val="1"/>
      <w:numFmt w:val="bullet"/>
      <w:lvlText w:val="•"/>
      <w:lvlJc w:val="left"/>
      <w:pPr>
        <w:tabs>
          <w:tab w:val="num" w:pos="5760"/>
        </w:tabs>
        <w:ind w:left="5760" w:hanging="360"/>
      </w:pPr>
      <w:rPr>
        <w:rFonts w:ascii="Times New Roman" w:hAnsi="Times New Roman" w:hint="default"/>
      </w:rPr>
    </w:lvl>
    <w:lvl w:ilvl="8" w:tplc="BF20E13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4274E2F"/>
    <w:multiLevelType w:val="hybridMultilevel"/>
    <w:tmpl w:val="5AA26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4D2F91"/>
    <w:multiLevelType w:val="hybridMultilevel"/>
    <w:tmpl w:val="2200B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530A14"/>
    <w:multiLevelType w:val="hybridMultilevel"/>
    <w:tmpl w:val="86307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7A11FED"/>
    <w:multiLevelType w:val="hybridMultilevel"/>
    <w:tmpl w:val="3012A89E"/>
    <w:lvl w:ilvl="0" w:tplc="5E88F062">
      <w:start w:val="1"/>
      <w:numFmt w:val="bullet"/>
      <w:lvlText w:val="*"/>
      <w:lvlJc w:val="left"/>
      <w:pPr>
        <w:ind w:left="360" w:hanging="360"/>
      </w:pPr>
      <w:rPr>
        <w:rFonts w:ascii="Swis721 Cn BT" w:hAnsi="Swis721 Cn B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BA510A"/>
    <w:multiLevelType w:val="hybridMultilevel"/>
    <w:tmpl w:val="54C0A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A9A29C6"/>
    <w:multiLevelType w:val="hybridMultilevel"/>
    <w:tmpl w:val="89AA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F2656C"/>
    <w:multiLevelType w:val="hybridMultilevel"/>
    <w:tmpl w:val="621AF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CA233A0"/>
    <w:multiLevelType w:val="hybridMultilevel"/>
    <w:tmpl w:val="9C5AB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2022382"/>
    <w:multiLevelType w:val="hybridMultilevel"/>
    <w:tmpl w:val="ADF66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2843B80"/>
    <w:multiLevelType w:val="hybridMultilevel"/>
    <w:tmpl w:val="BB82F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3F0D24"/>
    <w:multiLevelType w:val="hybridMultilevel"/>
    <w:tmpl w:val="9FA87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0D2937"/>
    <w:multiLevelType w:val="hybridMultilevel"/>
    <w:tmpl w:val="6DF02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0289E"/>
    <w:multiLevelType w:val="hybridMultilevel"/>
    <w:tmpl w:val="CC5EB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E202FB"/>
    <w:multiLevelType w:val="hybridMultilevel"/>
    <w:tmpl w:val="2BAC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EE610D"/>
    <w:multiLevelType w:val="hybridMultilevel"/>
    <w:tmpl w:val="E77E9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FD319D2"/>
    <w:multiLevelType w:val="hybridMultilevel"/>
    <w:tmpl w:val="78249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11"/>
  </w:num>
  <w:num w:numId="4">
    <w:abstractNumId w:val="17"/>
  </w:num>
  <w:num w:numId="5">
    <w:abstractNumId w:val="14"/>
  </w:num>
  <w:num w:numId="6">
    <w:abstractNumId w:val="21"/>
  </w:num>
  <w:num w:numId="7">
    <w:abstractNumId w:val="34"/>
  </w:num>
  <w:num w:numId="8">
    <w:abstractNumId w:val="30"/>
  </w:num>
  <w:num w:numId="9">
    <w:abstractNumId w:val="10"/>
  </w:num>
  <w:num w:numId="10">
    <w:abstractNumId w:val="27"/>
  </w:num>
  <w:num w:numId="11">
    <w:abstractNumId w:val="15"/>
  </w:num>
  <w:num w:numId="12">
    <w:abstractNumId w:val="19"/>
  </w:num>
  <w:num w:numId="13">
    <w:abstractNumId w:val="23"/>
  </w:num>
  <w:num w:numId="14">
    <w:abstractNumId w:val="39"/>
  </w:num>
  <w:num w:numId="15">
    <w:abstractNumId w:val="20"/>
  </w:num>
  <w:num w:numId="16">
    <w:abstractNumId w:val="24"/>
  </w:num>
  <w:num w:numId="17">
    <w:abstractNumId w:val="31"/>
  </w:num>
  <w:num w:numId="18">
    <w:abstractNumId w:val="22"/>
  </w:num>
  <w:num w:numId="19">
    <w:abstractNumId w:val="12"/>
  </w:num>
  <w:num w:numId="20">
    <w:abstractNumId w:val="18"/>
  </w:num>
  <w:num w:numId="21">
    <w:abstractNumId w:val="36"/>
  </w:num>
  <w:num w:numId="22">
    <w:abstractNumId w:val="33"/>
  </w:num>
  <w:num w:numId="23">
    <w:abstractNumId w:val="9"/>
  </w:num>
  <w:num w:numId="24">
    <w:abstractNumId w:val="13"/>
  </w:num>
  <w:num w:numId="25">
    <w:abstractNumId w:val="35"/>
  </w:num>
  <w:num w:numId="26">
    <w:abstractNumId w:val="29"/>
  </w:num>
  <w:num w:numId="27">
    <w:abstractNumId w:val="37"/>
  </w:num>
  <w:num w:numId="28">
    <w:abstractNumId w:val="26"/>
  </w:num>
  <w:num w:numId="29">
    <w:abstractNumId w:val="6"/>
  </w:num>
  <w:num w:numId="30">
    <w:abstractNumId w:val="38"/>
  </w:num>
  <w:num w:numId="31">
    <w:abstractNumId w:val="32"/>
  </w:num>
  <w:num w:numId="32">
    <w:abstractNumId w:val="16"/>
  </w:num>
  <w:num w:numId="33">
    <w:abstractNumId w:val="28"/>
  </w:num>
  <w:num w:numId="34">
    <w:abstractNumId w:val="3"/>
  </w:num>
  <w:num w:numId="35">
    <w:abstractNumId w:val="4"/>
  </w:num>
  <w:num w:numId="36">
    <w:abstractNumId w:val="25"/>
  </w:num>
  <w:num w:numId="37">
    <w:abstractNumId w:val="8"/>
  </w:num>
  <w:num w:numId="38">
    <w:abstractNumId w:val="2"/>
  </w:num>
  <w:num w:numId="39">
    <w:abstractNumId w:val="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D73"/>
    <w:rsid w:val="00002868"/>
    <w:rsid w:val="00073A8F"/>
    <w:rsid w:val="00077984"/>
    <w:rsid w:val="000C0DF2"/>
    <w:rsid w:val="001D4111"/>
    <w:rsid w:val="00242CD8"/>
    <w:rsid w:val="00297118"/>
    <w:rsid w:val="002A2722"/>
    <w:rsid w:val="002D7B22"/>
    <w:rsid w:val="004719D9"/>
    <w:rsid w:val="00486C04"/>
    <w:rsid w:val="00493143"/>
    <w:rsid w:val="004B2832"/>
    <w:rsid w:val="00554740"/>
    <w:rsid w:val="00585DD2"/>
    <w:rsid w:val="0062353B"/>
    <w:rsid w:val="0067209E"/>
    <w:rsid w:val="00786FB9"/>
    <w:rsid w:val="007C3CFC"/>
    <w:rsid w:val="007D17A8"/>
    <w:rsid w:val="00833C86"/>
    <w:rsid w:val="008A55BA"/>
    <w:rsid w:val="008F040C"/>
    <w:rsid w:val="009504A5"/>
    <w:rsid w:val="009D6FF3"/>
    <w:rsid w:val="009D7D73"/>
    <w:rsid w:val="009E0AC1"/>
    <w:rsid w:val="00A006EB"/>
    <w:rsid w:val="00B0234E"/>
    <w:rsid w:val="00B331F4"/>
    <w:rsid w:val="00B80D72"/>
    <w:rsid w:val="00B93019"/>
    <w:rsid w:val="00CD0277"/>
    <w:rsid w:val="00D410A5"/>
    <w:rsid w:val="00DD1256"/>
    <w:rsid w:val="00DE7E34"/>
    <w:rsid w:val="00E1029C"/>
    <w:rsid w:val="00F1196C"/>
    <w:rsid w:val="00F177CE"/>
    <w:rsid w:val="00F96366"/>
    <w:rsid w:val="00FE3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150"/>
  <w15:chartTrackingRefBased/>
  <w15:docId w15:val="{C9C011BA-B139-4D83-B1BA-337E1226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D73"/>
  </w:style>
  <w:style w:type="paragraph" w:styleId="Heading1">
    <w:name w:val="heading 1"/>
    <w:basedOn w:val="Normal"/>
    <w:next w:val="Normal"/>
    <w:link w:val="Heading1Char"/>
    <w:uiPriority w:val="9"/>
    <w:qFormat/>
    <w:rsid w:val="009D7D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D7D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D7D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9301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D7D7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7D7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D7D73"/>
    <w:pPr>
      <w:ind w:left="720"/>
      <w:contextualSpacing/>
    </w:pPr>
  </w:style>
  <w:style w:type="table" w:customStyle="1" w:styleId="TableGrid1">
    <w:name w:val="Table Grid1"/>
    <w:basedOn w:val="TableNormal"/>
    <w:next w:val="TableGrid"/>
    <w:uiPriority w:val="59"/>
    <w:rsid w:val="009D7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7D73"/>
    <w:rPr>
      <w:color w:val="0000FF"/>
      <w:u w:val="single"/>
    </w:rPr>
  </w:style>
  <w:style w:type="table" w:styleId="TableGrid">
    <w:name w:val="Table Grid"/>
    <w:basedOn w:val="TableNormal"/>
    <w:uiPriority w:val="59"/>
    <w:rsid w:val="009D7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7D73"/>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9D7D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ldoc">
    <w:name w:val="dldoc"/>
    <w:basedOn w:val="Normal"/>
    <w:rsid w:val="009D7D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ueheader">
    <w:name w:val="blueheader"/>
    <w:basedOn w:val="Normal"/>
    <w:rsid w:val="009D7D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D7D73"/>
    <w:rPr>
      <w:b/>
      <w:bCs/>
    </w:rPr>
  </w:style>
  <w:style w:type="character" w:customStyle="1" w:styleId="Heading3Char">
    <w:name w:val="Heading 3 Char"/>
    <w:basedOn w:val="DefaultParagraphFont"/>
    <w:link w:val="Heading3"/>
    <w:uiPriority w:val="9"/>
    <w:rsid w:val="009D7D73"/>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9D7D73"/>
    <w:rPr>
      <w:rFonts w:asciiTheme="majorHAnsi" w:eastAsiaTheme="majorEastAsia" w:hAnsiTheme="majorHAnsi" w:cstheme="majorBidi"/>
      <w:color w:val="365F91" w:themeColor="accent1" w:themeShade="BF"/>
    </w:rPr>
  </w:style>
  <w:style w:type="paragraph" w:customStyle="1" w:styleId="leadin">
    <w:name w:val="leadin"/>
    <w:basedOn w:val="Normal"/>
    <w:rsid w:val="009D7D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D7D73"/>
    <w:pPr>
      <w:spacing w:after="0" w:line="240" w:lineRule="auto"/>
    </w:pPr>
  </w:style>
  <w:style w:type="character" w:customStyle="1" w:styleId="Heading4Char">
    <w:name w:val="Heading 4 Char"/>
    <w:basedOn w:val="DefaultParagraphFont"/>
    <w:link w:val="Heading4"/>
    <w:uiPriority w:val="9"/>
    <w:rsid w:val="00B93019"/>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9504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04A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950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4A5"/>
  </w:style>
  <w:style w:type="paragraph" w:customStyle="1" w:styleId="EndNoteBibliography">
    <w:name w:val="EndNote Bibliography"/>
    <w:basedOn w:val="Normal"/>
    <w:link w:val="EndNoteBibliographyChar"/>
    <w:rsid w:val="009504A5"/>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9504A5"/>
    <w:rPr>
      <w:rFonts w:ascii="Calibri" w:hAnsi="Calibri"/>
      <w:noProof/>
      <w:lang w:val="en-US"/>
    </w:rPr>
  </w:style>
  <w:style w:type="paragraph" w:styleId="FootnoteText">
    <w:name w:val="footnote text"/>
    <w:basedOn w:val="Normal"/>
    <w:link w:val="FootnoteTextChar"/>
    <w:uiPriority w:val="99"/>
    <w:semiHidden/>
    <w:unhideWhenUsed/>
    <w:rsid w:val="009504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04A5"/>
    <w:rPr>
      <w:sz w:val="20"/>
      <w:szCs w:val="20"/>
    </w:rPr>
  </w:style>
  <w:style w:type="character" w:styleId="FootnoteReference">
    <w:name w:val="footnote reference"/>
    <w:basedOn w:val="DefaultParagraphFont"/>
    <w:uiPriority w:val="99"/>
    <w:semiHidden/>
    <w:unhideWhenUsed/>
    <w:rsid w:val="009504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1579">
      <w:bodyDiv w:val="1"/>
      <w:marLeft w:val="0"/>
      <w:marRight w:val="0"/>
      <w:marTop w:val="0"/>
      <w:marBottom w:val="0"/>
      <w:divBdr>
        <w:top w:val="none" w:sz="0" w:space="0" w:color="auto"/>
        <w:left w:val="none" w:sz="0" w:space="0" w:color="auto"/>
        <w:bottom w:val="none" w:sz="0" w:space="0" w:color="auto"/>
        <w:right w:val="none" w:sz="0" w:space="0" w:color="auto"/>
      </w:divBdr>
      <w:divsChild>
        <w:div w:id="56056081">
          <w:marLeft w:val="547"/>
          <w:marRight w:val="0"/>
          <w:marTop w:val="0"/>
          <w:marBottom w:val="0"/>
          <w:divBdr>
            <w:top w:val="none" w:sz="0" w:space="0" w:color="auto"/>
            <w:left w:val="none" w:sz="0" w:space="0" w:color="auto"/>
            <w:bottom w:val="none" w:sz="0" w:space="0" w:color="auto"/>
            <w:right w:val="none" w:sz="0" w:space="0" w:color="auto"/>
          </w:divBdr>
        </w:div>
      </w:divsChild>
    </w:div>
    <w:div w:id="786892456">
      <w:bodyDiv w:val="1"/>
      <w:marLeft w:val="0"/>
      <w:marRight w:val="0"/>
      <w:marTop w:val="0"/>
      <w:marBottom w:val="0"/>
      <w:divBdr>
        <w:top w:val="none" w:sz="0" w:space="0" w:color="auto"/>
        <w:left w:val="none" w:sz="0" w:space="0" w:color="auto"/>
        <w:bottom w:val="none" w:sz="0" w:space="0" w:color="auto"/>
        <w:right w:val="none" w:sz="0" w:space="0" w:color="auto"/>
      </w:divBdr>
      <w:divsChild>
        <w:div w:id="840195874">
          <w:marLeft w:val="0"/>
          <w:marRight w:val="0"/>
          <w:marTop w:val="0"/>
          <w:marBottom w:val="0"/>
          <w:divBdr>
            <w:top w:val="none" w:sz="0" w:space="0" w:color="auto"/>
            <w:left w:val="none" w:sz="0" w:space="0" w:color="auto"/>
            <w:bottom w:val="none" w:sz="0" w:space="0" w:color="auto"/>
            <w:right w:val="none" w:sz="0" w:space="0" w:color="auto"/>
          </w:divBdr>
          <w:divsChild>
            <w:div w:id="501630806">
              <w:marLeft w:val="0"/>
              <w:marRight w:val="0"/>
              <w:marTop w:val="0"/>
              <w:marBottom w:val="0"/>
              <w:divBdr>
                <w:top w:val="none" w:sz="0" w:space="0" w:color="auto"/>
                <w:left w:val="none" w:sz="0" w:space="0" w:color="auto"/>
                <w:bottom w:val="none" w:sz="0" w:space="0" w:color="auto"/>
                <w:right w:val="none" w:sz="0" w:space="0" w:color="auto"/>
              </w:divBdr>
            </w:div>
            <w:div w:id="1274239839">
              <w:marLeft w:val="0"/>
              <w:marRight w:val="0"/>
              <w:marTop w:val="0"/>
              <w:marBottom w:val="0"/>
              <w:divBdr>
                <w:top w:val="none" w:sz="0" w:space="0" w:color="auto"/>
                <w:left w:val="none" w:sz="0" w:space="0" w:color="auto"/>
                <w:bottom w:val="none" w:sz="0" w:space="0" w:color="auto"/>
                <w:right w:val="none" w:sz="0" w:space="0" w:color="auto"/>
              </w:divBdr>
            </w:div>
            <w:div w:id="21385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72728">
      <w:bodyDiv w:val="1"/>
      <w:marLeft w:val="0"/>
      <w:marRight w:val="0"/>
      <w:marTop w:val="0"/>
      <w:marBottom w:val="0"/>
      <w:divBdr>
        <w:top w:val="none" w:sz="0" w:space="0" w:color="auto"/>
        <w:left w:val="none" w:sz="0" w:space="0" w:color="auto"/>
        <w:bottom w:val="none" w:sz="0" w:space="0" w:color="auto"/>
        <w:right w:val="none" w:sz="0" w:space="0" w:color="auto"/>
      </w:divBdr>
    </w:div>
    <w:div w:id="1310481844">
      <w:bodyDiv w:val="1"/>
      <w:marLeft w:val="0"/>
      <w:marRight w:val="0"/>
      <w:marTop w:val="0"/>
      <w:marBottom w:val="0"/>
      <w:divBdr>
        <w:top w:val="none" w:sz="0" w:space="0" w:color="auto"/>
        <w:left w:val="none" w:sz="0" w:space="0" w:color="auto"/>
        <w:bottom w:val="none" w:sz="0" w:space="0" w:color="auto"/>
        <w:right w:val="none" w:sz="0" w:space="0" w:color="auto"/>
      </w:divBdr>
    </w:div>
    <w:div w:id="1564179611">
      <w:bodyDiv w:val="1"/>
      <w:marLeft w:val="0"/>
      <w:marRight w:val="0"/>
      <w:marTop w:val="0"/>
      <w:marBottom w:val="0"/>
      <w:divBdr>
        <w:top w:val="none" w:sz="0" w:space="0" w:color="auto"/>
        <w:left w:val="none" w:sz="0" w:space="0" w:color="auto"/>
        <w:bottom w:val="none" w:sz="0" w:space="0" w:color="auto"/>
        <w:right w:val="none" w:sz="0" w:space="0" w:color="auto"/>
      </w:divBdr>
      <w:divsChild>
        <w:div w:id="777600384">
          <w:marLeft w:val="547"/>
          <w:marRight w:val="0"/>
          <w:marTop w:val="0"/>
          <w:marBottom w:val="0"/>
          <w:divBdr>
            <w:top w:val="none" w:sz="0" w:space="0" w:color="auto"/>
            <w:left w:val="none" w:sz="0" w:space="0" w:color="auto"/>
            <w:bottom w:val="none" w:sz="0" w:space="0" w:color="auto"/>
            <w:right w:val="none" w:sz="0" w:space="0" w:color="auto"/>
          </w:divBdr>
        </w:div>
        <w:div w:id="221411032">
          <w:marLeft w:val="547"/>
          <w:marRight w:val="0"/>
          <w:marTop w:val="0"/>
          <w:marBottom w:val="0"/>
          <w:divBdr>
            <w:top w:val="none" w:sz="0" w:space="0" w:color="auto"/>
            <w:left w:val="none" w:sz="0" w:space="0" w:color="auto"/>
            <w:bottom w:val="none" w:sz="0" w:space="0" w:color="auto"/>
            <w:right w:val="none" w:sz="0" w:space="0" w:color="auto"/>
          </w:divBdr>
        </w:div>
      </w:divsChild>
    </w:div>
    <w:div w:id="1589772768">
      <w:bodyDiv w:val="1"/>
      <w:marLeft w:val="0"/>
      <w:marRight w:val="0"/>
      <w:marTop w:val="0"/>
      <w:marBottom w:val="0"/>
      <w:divBdr>
        <w:top w:val="none" w:sz="0" w:space="0" w:color="auto"/>
        <w:left w:val="none" w:sz="0" w:space="0" w:color="auto"/>
        <w:bottom w:val="none" w:sz="0" w:space="0" w:color="auto"/>
        <w:right w:val="none" w:sz="0" w:space="0" w:color="auto"/>
      </w:divBdr>
    </w:div>
    <w:div w:id="1778910990">
      <w:bodyDiv w:val="1"/>
      <w:marLeft w:val="0"/>
      <w:marRight w:val="0"/>
      <w:marTop w:val="0"/>
      <w:marBottom w:val="0"/>
      <w:divBdr>
        <w:top w:val="none" w:sz="0" w:space="0" w:color="auto"/>
        <w:left w:val="none" w:sz="0" w:space="0" w:color="auto"/>
        <w:bottom w:val="none" w:sz="0" w:space="0" w:color="auto"/>
        <w:right w:val="none" w:sz="0" w:space="0" w:color="auto"/>
      </w:divBdr>
      <w:divsChild>
        <w:div w:id="1360886089">
          <w:marLeft w:val="547"/>
          <w:marRight w:val="0"/>
          <w:marTop w:val="0"/>
          <w:marBottom w:val="0"/>
          <w:divBdr>
            <w:top w:val="none" w:sz="0" w:space="0" w:color="auto"/>
            <w:left w:val="none" w:sz="0" w:space="0" w:color="auto"/>
            <w:bottom w:val="none" w:sz="0" w:space="0" w:color="auto"/>
            <w:right w:val="none" w:sz="0" w:space="0" w:color="auto"/>
          </w:divBdr>
        </w:div>
        <w:div w:id="1776056958">
          <w:marLeft w:val="547"/>
          <w:marRight w:val="0"/>
          <w:marTop w:val="0"/>
          <w:marBottom w:val="0"/>
          <w:divBdr>
            <w:top w:val="none" w:sz="0" w:space="0" w:color="auto"/>
            <w:left w:val="none" w:sz="0" w:space="0" w:color="auto"/>
            <w:bottom w:val="none" w:sz="0" w:space="0" w:color="auto"/>
            <w:right w:val="none" w:sz="0" w:space="0" w:color="auto"/>
          </w:divBdr>
        </w:div>
        <w:div w:id="29965030">
          <w:marLeft w:val="547"/>
          <w:marRight w:val="0"/>
          <w:marTop w:val="0"/>
          <w:marBottom w:val="0"/>
          <w:divBdr>
            <w:top w:val="none" w:sz="0" w:space="0" w:color="auto"/>
            <w:left w:val="none" w:sz="0" w:space="0" w:color="auto"/>
            <w:bottom w:val="none" w:sz="0" w:space="0" w:color="auto"/>
            <w:right w:val="none" w:sz="0" w:space="0" w:color="auto"/>
          </w:divBdr>
        </w:div>
        <w:div w:id="2083406066">
          <w:marLeft w:val="547"/>
          <w:marRight w:val="0"/>
          <w:marTop w:val="0"/>
          <w:marBottom w:val="0"/>
          <w:divBdr>
            <w:top w:val="none" w:sz="0" w:space="0" w:color="auto"/>
            <w:left w:val="none" w:sz="0" w:space="0" w:color="auto"/>
            <w:bottom w:val="none" w:sz="0" w:space="0" w:color="auto"/>
            <w:right w:val="none" w:sz="0" w:space="0" w:color="auto"/>
          </w:divBdr>
        </w:div>
        <w:div w:id="13927623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celt.mmu.ac.uk/induction/Induction%20Survey%20_External%20Distribution%20Report_161216.pptx" TargetMode="External"/><Relationship Id="rId18" Type="http://schemas.openxmlformats.org/officeDocument/2006/relationships/hyperlink" Target="http://www.mmu.ac.uk/students/hubs/" TargetMode="External"/><Relationship Id="rId26" Type="http://schemas.openxmlformats.org/officeDocument/2006/relationships/hyperlink" Target="http://www.celt.mmu.ac.uk/progression_retention/index.php" TargetMode="External"/><Relationship Id="rId3" Type="http://schemas.openxmlformats.org/officeDocument/2006/relationships/styles" Target="styles.xml"/><Relationship Id="rId21" Type="http://schemas.openxmlformats.org/officeDocument/2006/relationships/hyperlink" Target="http://www.celt.mmu.ac.uk/pals/index.php" TargetMode="External"/><Relationship Id="rId7" Type="http://schemas.openxmlformats.org/officeDocument/2006/relationships/endnotes" Target="endnotes.xml"/><Relationship Id="rId12" Type="http://schemas.openxmlformats.org/officeDocument/2006/relationships/hyperlink" Target="http://www.celt.mmu.ac.uk/obs_enhance/index.php" TargetMode="External"/><Relationship Id="rId17" Type="http://schemas.openxmlformats.org/officeDocument/2006/relationships/hyperlink" Target="http://www.celt.mmu.ac.uk/inclusion/erac.php" TargetMode="External"/><Relationship Id="rId25" Type="http://schemas.openxmlformats.org/officeDocument/2006/relationships/hyperlink" Target="http://www.writingproject.mmu.ac.uk/" TargetMode="External"/><Relationship Id="rId2" Type="http://schemas.openxmlformats.org/officeDocument/2006/relationships/numbering" Target="numbering.xml"/><Relationship Id="rId16" Type="http://schemas.openxmlformats.org/officeDocument/2006/relationships/hyperlink" Target="http://www.celt.mmu.ac.uk/student_success/index.php" TargetMode="External"/><Relationship Id="rId20" Type="http://schemas.openxmlformats.org/officeDocument/2006/relationships/hyperlink" Target="http://www.celt.mmu.ac.uk/peer_mentoring/index.php" TargetMode="External"/><Relationship Id="rId29" Type="http://schemas.openxmlformats.org/officeDocument/2006/relationships/hyperlink" Target="http://www.celt.mmu.ac.uk/good_practice/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lt.mmu.ac.uk/progression_retention/whatworks2.php" TargetMode="External"/><Relationship Id="rId24" Type="http://schemas.openxmlformats.org/officeDocument/2006/relationships/hyperlink" Target="http://www.theunionmmu.org/your-opportunities/soc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elt.mmu.ac.uk/student_success/index.php" TargetMode="External"/><Relationship Id="rId23" Type="http://schemas.openxmlformats.org/officeDocument/2006/relationships/hyperlink" Target="http://www.celt.mmu.ac.uk/induction/SmallgroupTeaching%20and%20learning%20methods.docx" TargetMode="External"/><Relationship Id="rId28" Type="http://schemas.openxmlformats.org/officeDocument/2006/relationships/hyperlink" Target="https://www.theunionmmu.org/news/article/6004/Induction-Survey-launched/" TargetMode="External"/><Relationship Id="rId10" Type="http://schemas.openxmlformats.org/officeDocument/2006/relationships/hyperlink" Target="http://www.celt.mmu.ac.uk/induction/reciprocal_journeys.php" TargetMode="External"/><Relationship Id="rId19" Type="http://schemas.openxmlformats.org/officeDocument/2006/relationships/hyperlink" Target="http://www.celt.mmu.ac.uk/personal_tutoring/referrals.ph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elt.mmu.ac.uk/induction/index.php" TargetMode="External"/><Relationship Id="rId14" Type="http://schemas.openxmlformats.org/officeDocument/2006/relationships/hyperlink" Target="http://www.celt.mmu.ac.uk/ltastrategy/standards4.php" TargetMode="External"/><Relationship Id="rId22" Type="http://schemas.openxmlformats.org/officeDocument/2006/relationships/hyperlink" Target="http://www.mmu.ac.uk/students/hubs/" TargetMode="External"/><Relationship Id="rId27" Type="http://schemas.openxmlformats.org/officeDocument/2006/relationships/hyperlink" Target="http://www.mmu.ac.uk/academic/casqe/experience/monitoring-improvement.php" TargetMode="External"/><Relationship Id="rId30" Type="http://schemas.openxmlformats.org/officeDocument/2006/relationships/hyperlink" Target="http://www.mmu.ac.uk/academic/casqe/experience/monitoring-improvemen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1AC35-C428-4BD3-B8B2-3C22FA486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3819</Words>
  <Characters>21772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MMU</Company>
  <LinksUpToDate>false</LinksUpToDate>
  <CharactersWithSpaces>25540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Sweasey</dc:creator>
  <cp:keywords/>
  <dc:description/>
  <cp:lastModifiedBy>Alicia Prowse</cp:lastModifiedBy>
  <cp:revision>3</cp:revision>
  <dcterms:created xsi:type="dcterms:W3CDTF">2018-09-07T13:55:00Z</dcterms:created>
  <dcterms:modified xsi:type="dcterms:W3CDTF">2018-09-07T13:55:00Z</dcterms:modified>
</cp:coreProperties>
</file>