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A2" w:rsidRPr="009947AB" w:rsidRDefault="009F3444" w:rsidP="00027176">
      <w:pPr>
        <w:pStyle w:val="Subtitle"/>
        <w:spacing w:line="240" w:lineRule="auto"/>
        <w:rPr>
          <w:sz w:val="28"/>
          <w:szCs w:val="28"/>
        </w:rPr>
      </w:pPr>
      <w:bookmarkStart w:id="0" w:name="_GoBack"/>
      <w:bookmarkEnd w:id="0"/>
      <w:r w:rsidRPr="009947AB">
        <w:rPr>
          <w:sz w:val="28"/>
          <w:szCs w:val="28"/>
        </w:rPr>
        <w:t>Retention and Progression Checklist</w:t>
      </w:r>
      <w:r w:rsidR="00027176">
        <w:rPr>
          <w:sz w:val="28"/>
          <w:szCs w:val="28"/>
        </w:rPr>
        <w:t xml:space="preserve"> (dimensions drawn from the HEFCE ‘What Works’ Project recommendations)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71"/>
        <w:gridCol w:w="1134"/>
        <w:gridCol w:w="992"/>
        <w:gridCol w:w="992"/>
        <w:gridCol w:w="4961"/>
      </w:tblGrid>
      <w:tr w:rsidR="0031796C" w:rsidRPr="0031796C" w:rsidTr="00E04657">
        <w:trPr>
          <w:trHeight w:val="525"/>
        </w:trPr>
        <w:tc>
          <w:tcPr>
            <w:tcW w:w="6771" w:type="dxa"/>
          </w:tcPr>
          <w:p w:rsidR="009F3444" w:rsidRPr="0031796C" w:rsidRDefault="009F3444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t>Dimension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  <w:rPr>
                <w:b/>
                <w:sz w:val="20"/>
                <w:szCs w:val="20"/>
              </w:rPr>
            </w:pPr>
            <w:r w:rsidRPr="0031796C">
              <w:rPr>
                <w:b/>
                <w:sz w:val="20"/>
                <w:szCs w:val="20"/>
              </w:rPr>
              <w:t>We do this well</w:t>
            </w:r>
            <w:r w:rsidR="00027176">
              <w:rPr>
                <w:b/>
                <w:sz w:val="20"/>
                <w:szCs w:val="20"/>
              </w:rPr>
              <w:t xml:space="preserve"> by . . .</w:t>
            </w: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  <w:rPr>
                <w:b/>
                <w:sz w:val="20"/>
                <w:szCs w:val="20"/>
              </w:rPr>
            </w:pPr>
            <w:r w:rsidRPr="0031796C">
              <w:rPr>
                <w:b/>
                <w:sz w:val="20"/>
                <w:szCs w:val="20"/>
              </w:rPr>
              <w:t>We do this a bit</w:t>
            </w: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  <w:rPr>
                <w:b/>
                <w:sz w:val="20"/>
                <w:szCs w:val="20"/>
              </w:rPr>
            </w:pPr>
            <w:r w:rsidRPr="0031796C">
              <w:rPr>
                <w:b/>
                <w:sz w:val="20"/>
                <w:szCs w:val="20"/>
              </w:rPr>
              <w:t>We don’t do this</w:t>
            </w: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t>Action</w:t>
            </w:r>
            <w:r w:rsidR="00027176">
              <w:rPr>
                <w:b/>
              </w:rPr>
              <w:t xml:space="preserve"> planned / support required</w:t>
            </w:r>
          </w:p>
        </w:tc>
      </w:tr>
      <w:tr w:rsidR="0031796C" w:rsidRPr="0031796C" w:rsidTr="009947AB"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t xml:space="preserve">Induction: Through induction we </w:t>
            </w:r>
            <w:r w:rsidRPr="0031796C">
              <w:rPr>
                <w:rFonts w:cstheme="minorHAnsi"/>
                <w:b/>
              </w:rPr>
              <w:t xml:space="preserve"> </w:t>
            </w:r>
          </w:p>
        </w:tc>
      </w:tr>
      <w:tr w:rsidR="0031796C" w:rsidRPr="0031796C" w:rsidTr="00027176">
        <w:trPr>
          <w:trHeight w:val="414"/>
        </w:trPr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rPr>
                <w:rFonts w:cstheme="minorHAnsi"/>
                <w:bCs/>
              </w:rPr>
              <w:t xml:space="preserve">Nurture </w:t>
            </w:r>
            <w:r w:rsidR="00027176">
              <w:rPr>
                <w:rFonts w:cstheme="minorHAnsi"/>
                <w:bCs/>
              </w:rPr>
              <w:t>a culture of academic belonging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410"/>
        </w:trPr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rPr>
                <w:rFonts w:cstheme="minorHAnsi"/>
                <w:bCs/>
              </w:rPr>
              <w:t>Nurture a culture of social belonging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434"/>
        </w:trPr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>Develop a professional/aspirational ethos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348"/>
        </w:trPr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>
              <w:t xml:space="preserve">Set </w:t>
            </w:r>
            <w:r w:rsidR="009F3444" w:rsidRPr="0031796C">
              <w:t>clear expectations of pro</w:t>
            </w:r>
            <w:r w:rsidR="00027176">
              <w:t>fessional responsibility to</w:t>
            </w:r>
            <w:r w:rsidR="009F3444" w:rsidRPr="0031796C">
              <w:t xml:space="preserve"> study, peers and staff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198"/>
        </w:trPr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>Get students started with their chosen subject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460"/>
        </w:trPr>
        <w:tc>
          <w:tcPr>
            <w:tcW w:w="6771" w:type="dxa"/>
          </w:tcPr>
          <w:p w:rsidR="009F3444" w:rsidRPr="0031796C" w:rsidRDefault="008D56FF" w:rsidP="00027176">
            <w:pPr>
              <w:spacing w:line="240" w:lineRule="auto"/>
            </w:pPr>
            <w:r w:rsidRPr="0031796C">
              <w:t>Provide students with a ‘road map’ which explains how they will progress through the whole course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9947AB"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</w:pPr>
            <w:r>
              <w:t>We also . . .</w:t>
            </w:r>
          </w:p>
        </w:tc>
      </w:tr>
      <w:tr w:rsidR="00027176" w:rsidRPr="0031796C" w:rsidTr="00635D70">
        <w:tc>
          <w:tcPr>
            <w:tcW w:w="14850" w:type="dxa"/>
            <w:gridSpan w:val="5"/>
          </w:tcPr>
          <w:p w:rsidR="00027176" w:rsidRPr="0031796C" w:rsidRDefault="00027176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t>Personal Support: We</w:t>
            </w:r>
          </w:p>
        </w:tc>
      </w:tr>
      <w:tr w:rsidR="00027176" w:rsidRPr="0031796C" w:rsidTr="00027176">
        <w:tc>
          <w:tcPr>
            <w:tcW w:w="6771" w:type="dxa"/>
          </w:tcPr>
          <w:p w:rsidR="00027176" w:rsidRPr="0031796C" w:rsidRDefault="00E04657" w:rsidP="00027176">
            <w:pPr>
              <w:spacing w:line="240" w:lineRule="auto"/>
            </w:pPr>
            <w:r w:rsidRPr="0031796C">
              <w:t xml:space="preserve">Have a structured and proactive </w:t>
            </w:r>
            <w:r w:rsidR="00027176" w:rsidRPr="0031796C">
              <w:t>personal tutor scheme that is valued by staff and students</w:t>
            </w:r>
          </w:p>
        </w:tc>
        <w:tc>
          <w:tcPr>
            <w:tcW w:w="1134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027176" w:rsidRPr="0031796C" w:rsidRDefault="00027176" w:rsidP="00027176">
            <w:pPr>
              <w:spacing w:line="240" w:lineRule="auto"/>
            </w:pPr>
          </w:p>
        </w:tc>
      </w:tr>
      <w:tr w:rsidR="00027176" w:rsidRPr="0031796C" w:rsidTr="00027176">
        <w:tc>
          <w:tcPr>
            <w:tcW w:w="6771" w:type="dxa"/>
          </w:tcPr>
          <w:p w:rsidR="00027176" w:rsidRPr="0031796C" w:rsidRDefault="00E04657" w:rsidP="00027176">
            <w:pPr>
              <w:spacing w:line="240" w:lineRule="auto"/>
            </w:pPr>
            <w:r w:rsidRPr="0031796C">
              <w:t>Ensure each student has a named personal tutor</w:t>
            </w:r>
          </w:p>
        </w:tc>
        <w:tc>
          <w:tcPr>
            <w:tcW w:w="1134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027176" w:rsidRPr="0031796C" w:rsidRDefault="00027176" w:rsidP="00027176">
            <w:pPr>
              <w:spacing w:line="240" w:lineRule="auto"/>
            </w:pPr>
          </w:p>
        </w:tc>
      </w:tr>
      <w:tr w:rsidR="00027176" w:rsidRPr="0031796C" w:rsidTr="00027176">
        <w:tc>
          <w:tcPr>
            <w:tcW w:w="6771" w:type="dxa"/>
          </w:tcPr>
          <w:p w:rsidR="00027176" w:rsidRPr="0031796C" w:rsidRDefault="00E04657" w:rsidP="00027176">
            <w:pPr>
              <w:spacing w:line="240" w:lineRule="auto"/>
            </w:pPr>
            <w:r w:rsidRPr="0031796C">
              <w:t>Use a mix of group and 1:1 meetings</w:t>
            </w:r>
          </w:p>
        </w:tc>
        <w:tc>
          <w:tcPr>
            <w:tcW w:w="1134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027176" w:rsidRPr="0031796C" w:rsidRDefault="00027176" w:rsidP="00027176">
            <w:pPr>
              <w:spacing w:line="240" w:lineRule="auto"/>
            </w:pPr>
          </w:p>
        </w:tc>
      </w:tr>
      <w:tr w:rsidR="00027176" w:rsidRPr="0031796C" w:rsidTr="00027176">
        <w:tc>
          <w:tcPr>
            <w:tcW w:w="6771" w:type="dxa"/>
          </w:tcPr>
          <w:p w:rsidR="00027176" w:rsidRPr="0031796C" w:rsidRDefault="00E04657" w:rsidP="00027176">
            <w:pPr>
              <w:spacing w:line="240" w:lineRule="auto"/>
            </w:pPr>
            <w:r w:rsidRPr="0031796C">
              <w:t>Build personal tutorials into student and staff timetables</w:t>
            </w:r>
          </w:p>
        </w:tc>
        <w:tc>
          <w:tcPr>
            <w:tcW w:w="1134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027176" w:rsidRPr="0031796C" w:rsidRDefault="00027176" w:rsidP="00027176">
            <w:pPr>
              <w:spacing w:line="240" w:lineRule="auto"/>
            </w:pPr>
          </w:p>
        </w:tc>
      </w:tr>
      <w:tr w:rsidR="00027176" w:rsidRPr="0031796C" w:rsidTr="00027176">
        <w:tc>
          <w:tcPr>
            <w:tcW w:w="6771" w:type="dxa"/>
          </w:tcPr>
          <w:p w:rsidR="00027176" w:rsidRPr="0031796C" w:rsidRDefault="00E04657" w:rsidP="00027176">
            <w:pPr>
              <w:spacing w:line="240" w:lineRule="auto"/>
            </w:pPr>
            <w:r w:rsidRPr="0031796C">
              <w:t xml:space="preserve">Understand each student’s profile and support needed – qualifications, demography, caring responsibilities </w:t>
            </w:r>
            <w:proofErr w:type="spellStart"/>
            <w:r w:rsidRPr="0031796C">
              <w:t>etc</w:t>
            </w:r>
            <w:proofErr w:type="spellEnd"/>
          </w:p>
        </w:tc>
        <w:tc>
          <w:tcPr>
            <w:tcW w:w="1134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027176" w:rsidRPr="0031796C" w:rsidRDefault="00027176" w:rsidP="00027176">
            <w:pPr>
              <w:spacing w:line="240" w:lineRule="auto"/>
            </w:pPr>
          </w:p>
        </w:tc>
      </w:tr>
      <w:tr w:rsidR="00027176" w:rsidRPr="0031796C" w:rsidTr="00027176">
        <w:tc>
          <w:tcPr>
            <w:tcW w:w="6771" w:type="dxa"/>
          </w:tcPr>
          <w:p w:rsidR="00027176" w:rsidRPr="0031796C" w:rsidRDefault="00E04657" w:rsidP="00027176">
            <w:pPr>
              <w:spacing w:line="240" w:lineRule="auto"/>
            </w:pPr>
            <w:r w:rsidRPr="0031796C">
              <w:t>Actively encourage personal development planning</w:t>
            </w:r>
          </w:p>
        </w:tc>
        <w:tc>
          <w:tcPr>
            <w:tcW w:w="1134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027176" w:rsidRPr="0031796C" w:rsidRDefault="00027176" w:rsidP="00027176">
            <w:pPr>
              <w:spacing w:line="240" w:lineRule="auto"/>
            </w:pPr>
          </w:p>
        </w:tc>
      </w:tr>
      <w:tr w:rsidR="00027176" w:rsidRPr="0031796C" w:rsidTr="00027176">
        <w:tc>
          <w:tcPr>
            <w:tcW w:w="6771" w:type="dxa"/>
          </w:tcPr>
          <w:p w:rsidR="00027176" w:rsidRPr="0031796C" w:rsidRDefault="00E04657" w:rsidP="00027176">
            <w:pPr>
              <w:spacing w:line="240" w:lineRule="auto"/>
            </w:pPr>
            <w:r w:rsidRPr="0031796C">
              <w:t>Use formative and summative assessment feedback to guide professional discussions</w:t>
            </w:r>
          </w:p>
        </w:tc>
        <w:tc>
          <w:tcPr>
            <w:tcW w:w="1134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992" w:type="dxa"/>
          </w:tcPr>
          <w:p w:rsidR="00027176" w:rsidRPr="0031796C" w:rsidRDefault="0002717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027176" w:rsidRPr="0031796C" w:rsidRDefault="00027176" w:rsidP="00027176">
            <w:pPr>
              <w:spacing w:line="240" w:lineRule="auto"/>
            </w:pPr>
          </w:p>
        </w:tc>
      </w:tr>
      <w:tr w:rsidR="00027176" w:rsidRPr="0031796C" w:rsidTr="00635D70">
        <w:tc>
          <w:tcPr>
            <w:tcW w:w="14850" w:type="dxa"/>
            <w:gridSpan w:val="5"/>
          </w:tcPr>
          <w:p w:rsidR="00027176" w:rsidRPr="0031796C" w:rsidRDefault="00027176" w:rsidP="00027176">
            <w:pPr>
              <w:spacing w:line="240" w:lineRule="auto"/>
            </w:pPr>
            <w:r>
              <w:t>We also . . .</w:t>
            </w:r>
          </w:p>
        </w:tc>
      </w:tr>
    </w:tbl>
    <w:p w:rsidR="00027176" w:rsidRDefault="00027176"/>
    <w:p w:rsidR="00027176" w:rsidRDefault="00027176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71"/>
        <w:gridCol w:w="1134"/>
        <w:gridCol w:w="992"/>
        <w:gridCol w:w="992"/>
        <w:gridCol w:w="4961"/>
      </w:tblGrid>
      <w:tr w:rsidR="00293C46" w:rsidRPr="0031796C" w:rsidTr="009947AB">
        <w:tc>
          <w:tcPr>
            <w:tcW w:w="14850" w:type="dxa"/>
            <w:gridSpan w:val="5"/>
          </w:tcPr>
          <w:p w:rsidR="00293C46" w:rsidRPr="0031796C" w:rsidRDefault="00293C46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lastRenderedPageBreak/>
              <w:t>Academic Skills: We</w:t>
            </w:r>
          </w:p>
        </w:tc>
      </w:tr>
      <w:tr w:rsidR="00293C46" w:rsidRPr="0031796C" w:rsidTr="00027176">
        <w:tc>
          <w:tcPr>
            <w:tcW w:w="6771" w:type="dxa"/>
          </w:tcPr>
          <w:p w:rsidR="00293C46" w:rsidRPr="0031796C" w:rsidRDefault="00E04657" w:rsidP="00027176">
            <w:pPr>
              <w:spacing w:line="240" w:lineRule="auto"/>
            </w:pPr>
            <w:r w:rsidRPr="0031796C">
              <w:t xml:space="preserve">Take </w:t>
            </w:r>
            <w:r w:rsidR="00293C46" w:rsidRPr="0031796C">
              <w:t>active steps to understand the subject and broader academic experience of incoming students in their L3 curriculum</w:t>
            </w:r>
            <w:r w:rsidR="00027176">
              <w:t xml:space="preserve">, esp. </w:t>
            </w:r>
            <w:proofErr w:type="spellStart"/>
            <w:r>
              <w:t>Btecs</w:t>
            </w:r>
            <w:proofErr w:type="spellEnd"/>
          </w:p>
        </w:tc>
        <w:tc>
          <w:tcPr>
            <w:tcW w:w="1134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293C46" w:rsidRPr="0031796C" w:rsidRDefault="00293C46" w:rsidP="00027176">
            <w:pPr>
              <w:spacing w:line="240" w:lineRule="auto"/>
            </w:pPr>
          </w:p>
        </w:tc>
      </w:tr>
      <w:tr w:rsidR="00293C46" w:rsidRPr="0031796C" w:rsidTr="00027176">
        <w:tc>
          <w:tcPr>
            <w:tcW w:w="6771" w:type="dxa"/>
          </w:tcPr>
          <w:p w:rsidR="00293C46" w:rsidRPr="0031796C" w:rsidRDefault="00E04657" w:rsidP="00027176">
            <w:pPr>
              <w:spacing w:line="240" w:lineRule="auto"/>
            </w:pPr>
            <w:r w:rsidRPr="0031796C">
              <w:t xml:space="preserve">Have </w:t>
            </w:r>
            <w:r w:rsidR="00293C46" w:rsidRPr="0031796C">
              <w:t>a structured programme whereby academic skills are integrated into level 3/4  units, preparing students to take control of their further development at L5 and above</w:t>
            </w:r>
          </w:p>
        </w:tc>
        <w:tc>
          <w:tcPr>
            <w:tcW w:w="1134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293C46" w:rsidRPr="0031796C" w:rsidRDefault="00293C46" w:rsidP="00027176">
            <w:pPr>
              <w:spacing w:line="240" w:lineRule="auto"/>
            </w:pPr>
          </w:p>
        </w:tc>
      </w:tr>
      <w:tr w:rsidR="00293C46" w:rsidRPr="0031796C" w:rsidTr="00027176">
        <w:tc>
          <w:tcPr>
            <w:tcW w:w="6771" w:type="dxa"/>
          </w:tcPr>
          <w:p w:rsidR="00293C46" w:rsidRPr="0031796C" w:rsidRDefault="00E04657" w:rsidP="00027176">
            <w:pPr>
              <w:spacing w:line="240" w:lineRule="auto"/>
            </w:pPr>
            <w:r w:rsidRPr="0031796C">
              <w:t xml:space="preserve">Know </w:t>
            </w:r>
            <w:r w:rsidR="00293C46" w:rsidRPr="0031796C">
              <w:t xml:space="preserve">where to signpost students to for additional support(FSSO, Writing project, LDS, </w:t>
            </w:r>
            <w:proofErr w:type="spellStart"/>
            <w:r w:rsidR="00293C46" w:rsidRPr="0031796C">
              <w:t>etc</w:t>
            </w:r>
            <w:proofErr w:type="spellEnd"/>
            <w:r w:rsidR="00293C46" w:rsidRPr="0031796C">
              <w:t>)</w:t>
            </w:r>
          </w:p>
        </w:tc>
        <w:tc>
          <w:tcPr>
            <w:tcW w:w="1134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293C46" w:rsidRPr="0031796C" w:rsidRDefault="00293C46" w:rsidP="00027176">
            <w:pPr>
              <w:spacing w:line="240" w:lineRule="auto"/>
            </w:pPr>
          </w:p>
        </w:tc>
      </w:tr>
      <w:tr w:rsidR="00293C46" w:rsidRPr="0031796C" w:rsidTr="00027176">
        <w:tc>
          <w:tcPr>
            <w:tcW w:w="6771" w:type="dxa"/>
          </w:tcPr>
          <w:p w:rsidR="00293C46" w:rsidRPr="0031796C" w:rsidRDefault="00E04657" w:rsidP="00027176">
            <w:pPr>
              <w:spacing w:line="240" w:lineRule="auto"/>
            </w:pPr>
            <w:r w:rsidRPr="0031796C">
              <w:t xml:space="preserve">Use a differentiated and inclusive approach (planned into the </w:t>
            </w:r>
            <w:r w:rsidR="00293C46" w:rsidRPr="0031796C">
              <w:t>design and delivery of the course) that takes account of students’ entry qualifications and subject specific experience</w:t>
            </w:r>
          </w:p>
        </w:tc>
        <w:tc>
          <w:tcPr>
            <w:tcW w:w="1134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293C46" w:rsidRPr="0031796C" w:rsidRDefault="00293C46" w:rsidP="00027176">
            <w:pPr>
              <w:spacing w:line="240" w:lineRule="auto"/>
            </w:pPr>
          </w:p>
        </w:tc>
      </w:tr>
      <w:tr w:rsidR="00293C46" w:rsidRPr="0031796C" w:rsidTr="00027176">
        <w:tc>
          <w:tcPr>
            <w:tcW w:w="6771" w:type="dxa"/>
          </w:tcPr>
          <w:p w:rsidR="00293C46" w:rsidRPr="0031796C" w:rsidRDefault="00293C46" w:rsidP="00027176">
            <w:pPr>
              <w:spacing w:line="240" w:lineRule="auto"/>
            </w:pPr>
            <w:r w:rsidRPr="0031796C">
              <w:t>Provide students with guides to the role of formative assessment and all forms assessment  used in the course</w:t>
            </w:r>
          </w:p>
        </w:tc>
        <w:tc>
          <w:tcPr>
            <w:tcW w:w="1134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992" w:type="dxa"/>
          </w:tcPr>
          <w:p w:rsidR="00293C46" w:rsidRPr="0031796C" w:rsidRDefault="00293C46" w:rsidP="00027176">
            <w:pPr>
              <w:spacing w:line="240" w:lineRule="auto"/>
            </w:pPr>
          </w:p>
        </w:tc>
        <w:tc>
          <w:tcPr>
            <w:tcW w:w="4961" w:type="dxa"/>
          </w:tcPr>
          <w:p w:rsidR="00293C46" w:rsidRPr="0031796C" w:rsidRDefault="00293C46" w:rsidP="00027176">
            <w:pPr>
              <w:spacing w:line="240" w:lineRule="auto"/>
            </w:pPr>
          </w:p>
        </w:tc>
      </w:tr>
      <w:tr w:rsidR="00293C46" w:rsidRPr="0031796C" w:rsidTr="009947AB">
        <w:tc>
          <w:tcPr>
            <w:tcW w:w="14850" w:type="dxa"/>
            <w:gridSpan w:val="5"/>
          </w:tcPr>
          <w:p w:rsidR="00293C46" w:rsidRPr="0031796C" w:rsidRDefault="00293C46" w:rsidP="00027176">
            <w:pPr>
              <w:spacing w:line="240" w:lineRule="auto"/>
            </w:pPr>
            <w:r>
              <w:t>We also . . .</w:t>
            </w:r>
          </w:p>
        </w:tc>
      </w:tr>
      <w:tr w:rsidR="0031796C" w:rsidRPr="0031796C" w:rsidTr="009947AB"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t>Engagement: We</w:t>
            </w:r>
          </w:p>
        </w:tc>
      </w:tr>
      <w:tr w:rsidR="0031796C" w:rsidRPr="0031796C" w:rsidTr="00027176">
        <w:trPr>
          <w:trHeight w:val="211"/>
        </w:trPr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 xml:space="preserve">Provide interactive face to face classes and </w:t>
            </w:r>
            <w:r w:rsidR="009F3444" w:rsidRPr="0031796C">
              <w:t xml:space="preserve">monitor </w:t>
            </w:r>
            <w:r w:rsidR="008D56FF" w:rsidRPr="0031796C">
              <w:t xml:space="preserve">engagement 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31796C" w:rsidRPr="0031796C" w:rsidRDefault="00E04657" w:rsidP="00027176">
            <w:pPr>
              <w:spacing w:line="240" w:lineRule="auto"/>
            </w:pPr>
            <w:r w:rsidRPr="0031796C">
              <w:t>Monitor attendance on taught sessions</w:t>
            </w:r>
          </w:p>
        </w:tc>
        <w:tc>
          <w:tcPr>
            <w:tcW w:w="1134" w:type="dxa"/>
          </w:tcPr>
          <w:p w:rsidR="0031796C" w:rsidRPr="0031796C" w:rsidRDefault="0031796C" w:rsidP="00027176">
            <w:pPr>
              <w:spacing w:line="240" w:lineRule="auto"/>
            </w:pPr>
          </w:p>
        </w:tc>
        <w:tc>
          <w:tcPr>
            <w:tcW w:w="992" w:type="dxa"/>
          </w:tcPr>
          <w:p w:rsidR="0031796C" w:rsidRPr="0031796C" w:rsidRDefault="0031796C" w:rsidP="00027176">
            <w:pPr>
              <w:spacing w:line="240" w:lineRule="auto"/>
            </w:pPr>
          </w:p>
        </w:tc>
        <w:tc>
          <w:tcPr>
            <w:tcW w:w="992" w:type="dxa"/>
          </w:tcPr>
          <w:p w:rsidR="0031796C" w:rsidRPr="0031796C" w:rsidRDefault="0031796C" w:rsidP="00027176">
            <w:pPr>
              <w:spacing w:line="240" w:lineRule="auto"/>
            </w:pPr>
          </w:p>
        </w:tc>
        <w:tc>
          <w:tcPr>
            <w:tcW w:w="4961" w:type="dxa"/>
          </w:tcPr>
          <w:p w:rsidR="0031796C" w:rsidRPr="0031796C" w:rsidRDefault="0031796C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 xml:space="preserve">Monitor </w:t>
            </w:r>
            <w:r w:rsidR="008D56FF" w:rsidRPr="0031796C">
              <w:t xml:space="preserve">engagement </w:t>
            </w:r>
            <w:r w:rsidR="0031796C" w:rsidRPr="0031796C">
              <w:t>with</w:t>
            </w:r>
            <w:r w:rsidR="009F3444" w:rsidRPr="0031796C">
              <w:t xml:space="preserve"> personal tutorials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>Encourage a sense of belonging through an  academic society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 xml:space="preserve">Encourage a </w:t>
            </w:r>
            <w:r w:rsidR="009F3444" w:rsidRPr="0031796C">
              <w:t>sense of belonging through extra-curricular activities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>Use a code of conduct to develop professional behaviours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 xml:space="preserve">Use </w:t>
            </w:r>
            <w:r w:rsidR="0031796C" w:rsidRPr="0031796C">
              <w:t xml:space="preserve">a schedule of regular, consistent </w:t>
            </w:r>
            <w:r w:rsidR="009F3444" w:rsidRPr="0031796C">
              <w:t>formative assessment</w:t>
            </w:r>
            <w:r w:rsidR="0031796C" w:rsidRPr="0031796C">
              <w:t xml:space="preserve"> across all units</w:t>
            </w:r>
            <w:r w:rsidR="009F3444" w:rsidRPr="0031796C">
              <w:t xml:space="preserve"> to promote engagement  and build confidence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 xml:space="preserve">Have </w:t>
            </w:r>
            <w:r w:rsidR="009F3444" w:rsidRPr="0031796C">
              <w:t>a clear communication strategy to promote engagement at critical times – after 3 weeks, Christmas, 1</w:t>
            </w:r>
            <w:r w:rsidR="009F3444" w:rsidRPr="0031796C">
              <w:rPr>
                <w:vertAlign w:val="superscript"/>
              </w:rPr>
              <w:t>st</w:t>
            </w:r>
            <w:r w:rsidR="009F3444" w:rsidRPr="0031796C">
              <w:t xml:space="preserve"> assessment, exams </w:t>
            </w:r>
            <w:proofErr w:type="spellStart"/>
            <w:r w:rsidR="009F3444" w:rsidRPr="0031796C">
              <w:t>etc</w:t>
            </w:r>
            <w:proofErr w:type="spellEnd"/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31796C" w:rsidRPr="0031796C" w:rsidRDefault="00E04657" w:rsidP="00027176">
            <w:pPr>
              <w:spacing w:line="240" w:lineRule="auto"/>
            </w:pPr>
            <w:r w:rsidRPr="0031796C">
              <w:t>Consistently and regularly follow-up on non-engagement</w:t>
            </w:r>
          </w:p>
        </w:tc>
        <w:tc>
          <w:tcPr>
            <w:tcW w:w="1134" w:type="dxa"/>
          </w:tcPr>
          <w:p w:rsidR="0031796C" w:rsidRPr="0031796C" w:rsidRDefault="0031796C" w:rsidP="00027176">
            <w:pPr>
              <w:spacing w:line="240" w:lineRule="auto"/>
            </w:pPr>
          </w:p>
        </w:tc>
        <w:tc>
          <w:tcPr>
            <w:tcW w:w="992" w:type="dxa"/>
          </w:tcPr>
          <w:p w:rsidR="0031796C" w:rsidRPr="0031796C" w:rsidRDefault="0031796C" w:rsidP="00027176">
            <w:pPr>
              <w:spacing w:line="240" w:lineRule="auto"/>
            </w:pPr>
          </w:p>
        </w:tc>
        <w:tc>
          <w:tcPr>
            <w:tcW w:w="992" w:type="dxa"/>
          </w:tcPr>
          <w:p w:rsidR="0031796C" w:rsidRPr="0031796C" w:rsidRDefault="0031796C" w:rsidP="00027176">
            <w:pPr>
              <w:spacing w:line="240" w:lineRule="auto"/>
            </w:pPr>
          </w:p>
        </w:tc>
        <w:tc>
          <w:tcPr>
            <w:tcW w:w="4961" w:type="dxa"/>
          </w:tcPr>
          <w:p w:rsidR="0031796C" w:rsidRPr="0031796C" w:rsidRDefault="0031796C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 w:rsidRPr="0031796C">
              <w:t>Use peer mentors to promote belonging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</w:tbl>
    <w:p w:rsidR="00027176" w:rsidRDefault="00027176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71"/>
        <w:gridCol w:w="1134"/>
        <w:gridCol w:w="992"/>
        <w:gridCol w:w="992"/>
        <w:gridCol w:w="4961"/>
      </w:tblGrid>
      <w:tr w:rsidR="0031796C" w:rsidRPr="0031796C" w:rsidTr="00027176">
        <w:tc>
          <w:tcPr>
            <w:tcW w:w="6771" w:type="dxa"/>
          </w:tcPr>
          <w:p w:rsidR="00B82CD8" w:rsidRPr="0031796C" w:rsidRDefault="00E04657" w:rsidP="00027176">
            <w:pPr>
              <w:spacing w:line="240" w:lineRule="auto"/>
            </w:pPr>
            <w:r>
              <w:lastRenderedPageBreak/>
              <w:t>I</w:t>
            </w:r>
            <w:r w:rsidR="00B82CD8" w:rsidRPr="0031796C">
              <w:t>nvolve alumni to inspire our students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B82CD8" w:rsidRPr="0031796C" w:rsidRDefault="00E04657" w:rsidP="00027176">
            <w:pPr>
              <w:spacing w:line="240" w:lineRule="auto"/>
            </w:pPr>
            <w:r>
              <w:t>C</w:t>
            </w:r>
            <w:r w:rsidR="008D56FF" w:rsidRPr="0031796C">
              <w:t>ommunicate ways in which students can give us feedback on their experiences (and how we will respond)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567"/>
        </w:trPr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</w:pPr>
            <w:r>
              <w:t>We also . . .</w:t>
            </w:r>
          </w:p>
        </w:tc>
      </w:tr>
      <w:tr w:rsidR="0031796C" w:rsidRPr="0031796C" w:rsidTr="00027176"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t>Teaching and Learning: We</w:t>
            </w:r>
          </w:p>
        </w:tc>
      </w:tr>
      <w:tr w:rsidR="0031796C" w:rsidRPr="0031796C" w:rsidTr="00027176">
        <w:tc>
          <w:tcPr>
            <w:tcW w:w="6771" w:type="dxa"/>
          </w:tcPr>
          <w:p w:rsidR="008D56FF" w:rsidRPr="0031796C" w:rsidRDefault="008D56FF" w:rsidP="00027176">
            <w:pPr>
              <w:spacing w:line="240" w:lineRule="auto"/>
            </w:pPr>
            <w:r w:rsidRPr="0031796C">
              <w:t>Plan, design and deliver teaching to reflect the principles of the SLTA:</w:t>
            </w:r>
          </w:p>
        </w:tc>
        <w:tc>
          <w:tcPr>
            <w:tcW w:w="1134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  <w:tc>
          <w:tcPr>
            <w:tcW w:w="4961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8D56FF" w:rsidP="00027176">
            <w:pPr>
              <w:spacing w:line="240" w:lineRule="auto"/>
            </w:pPr>
            <w:r w:rsidRPr="0031796C">
              <w:t>Ensure the programme of teaching and learning is academically rigorous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375"/>
        </w:trPr>
        <w:tc>
          <w:tcPr>
            <w:tcW w:w="6771" w:type="dxa"/>
          </w:tcPr>
          <w:p w:rsidR="008D56FF" w:rsidRPr="0031796C" w:rsidRDefault="00E04657" w:rsidP="00027176">
            <w:pPr>
              <w:spacing w:line="240" w:lineRule="auto"/>
            </w:pPr>
            <w:r>
              <w:t>A</w:t>
            </w:r>
            <w:r w:rsidR="008D56FF" w:rsidRPr="0031796C">
              <w:t>ctively review units to ensure teaching is interactive</w:t>
            </w:r>
          </w:p>
        </w:tc>
        <w:tc>
          <w:tcPr>
            <w:tcW w:w="1134" w:type="dxa"/>
          </w:tcPr>
          <w:p w:rsidR="008D56FF" w:rsidRPr="0031796C" w:rsidRDefault="008D56FF" w:rsidP="00027176">
            <w:pPr>
              <w:spacing w:line="240" w:lineRule="auto"/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</w:pPr>
          </w:p>
        </w:tc>
        <w:tc>
          <w:tcPr>
            <w:tcW w:w="4961" w:type="dxa"/>
          </w:tcPr>
          <w:p w:rsidR="008D56FF" w:rsidRPr="0031796C" w:rsidRDefault="008D56FF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8D56FF" w:rsidRPr="0031796C" w:rsidRDefault="008D56FF" w:rsidP="00E04657">
            <w:pPr>
              <w:spacing w:line="240" w:lineRule="auto"/>
            </w:pPr>
            <w:r w:rsidRPr="0031796C">
              <w:t>Ensure the course is inclusive and accessible and use differentiated activities to support and stretch mixed ability student cohorts</w:t>
            </w:r>
          </w:p>
        </w:tc>
        <w:tc>
          <w:tcPr>
            <w:tcW w:w="1134" w:type="dxa"/>
          </w:tcPr>
          <w:p w:rsidR="008D56FF" w:rsidRPr="0031796C" w:rsidRDefault="008D56FF" w:rsidP="00027176">
            <w:pPr>
              <w:spacing w:line="240" w:lineRule="auto"/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</w:pPr>
          </w:p>
        </w:tc>
        <w:tc>
          <w:tcPr>
            <w:tcW w:w="4961" w:type="dxa"/>
          </w:tcPr>
          <w:p w:rsidR="008D56FF" w:rsidRPr="0031796C" w:rsidRDefault="008D56FF" w:rsidP="00027176">
            <w:pPr>
              <w:spacing w:line="240" w:lineRule="auto"/>
            </w:pPr>
          </w:p>
        </w:tc>
      </w:tr>
      <w:tr w:rsidR="0031796C" w:rsidRPr="0031796C" w:rsidTr="00027176">
        <w:trPr>
          <w:trHeight w:val="533"/>
        </w:trPr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>
              <w:t>E</w:t>
            </w:r>
            <w:r w:rsidR="009F3444" w:rsidRPr="0031796C">
              <w:t>nsure every teaching session adds specific value in addition to</w:t>
            </w:r>
            <w:r w:rsidR="009F3444" w:rsidRPr="0031796C">
              <w:rPr>
                <w:strike/>
              </w:rPr>
              <w:t xml:space="preserve"> </w:t>
            </w:r>
            <w:r w:rsidR="008D56FF" w:rsidRPr="0031796C">
              <w:t xml:space="preserve">resources </w:t>
            </w:r>
            <w:r w:rsidR="005F0145" w:rsidRPr="0031796C">
              <w:t>added into Moodle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9F3444" w:rsidRPr="0031796C" w:rsidRDefault="00E04657" w:rsidP="00027176">
            <w:pPr>
              <w:spacing w:line="240" w:lineRule="auto"/>
            </w:pPr>
            <w:r>
              <w:t>E</w:t>
            </w:r>
            <w:r w:rsidR="00B82CD8" w:rsidRPr="0031796C">
              <w:t>ncourage good practice through peer support for teaching</w:t>
            </w:r>
          </w:p>
        </w:tc>
        <w:tc>
          <w:tcPr>
            <w:tcW w:w="1134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992" w:type="dxa"/>
          </w:tcPr>
          <w:p w:rsidR="009F3444" w:rsidRPr="0031796C" w:rsidRDefault="009F3444" w:rsidP="00027176">
            <w:pPr>
              <w:spacing w:line="240" w:lineRule="auto"/>
            </w:pPr>
          </w:p>
        </w:tc>
        <w:tc>
          <w:tcPr>
            <w:tcW w:w="4961" w:type="dxa"/>
          </w:tcPr>
          <w:p w:rsidR="009F3444" w:rsidRPr="0031796C" w:rsidRDefault="009F3444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B82CD8" w:rsidRPr="0031796C" w:rsidRDefault="00E04657" w:rsidP="00027176">
            <w:pPr>
              <w:spacing w:line="240" w:lineRule="auto"/>
            </w:pPr>
            <w:r>
              <w:t>U</w:t>
            </w:r>
            <w:r w:rsidR="00B82CD8" w:rsidRPr="0031796C">
              <w:t>se peer assisted learning to support units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</w:pPr>
            <w:r>
              <w:t>We also . . .</w:t>
            </w:r>
          </w:p>
        </w:tc>
      </w:tr>
      <w:tr w:rsidR="0031796C" w:rsidRPr="0031796C" w:rsidTr="00027176"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  <w:rPr>
                <w:b/>
              </w:rPr>
            </w:pPr>
            <w:r w:rsidRPr="0031796C">
              <w:rPr>
                <w:b/>
              </w:rPr>
              <w:t>Assessment: We</w:t>
            </w:r>
          </w:p>
        </w:tc>
      </w:tr>
      <w:tr w:rsidR="0031796C" w:rsidRPr="0031796C" w:rsidTr="00027176">
        <w:tc>
          <w:tcPr>
            <w:tcW w:w="6771" w:type="dxa"/>
          </w:tcPr>
          <w:p w:rsidR="008D56FF" w:rsidRPr="0031796C" w:rsidRDefault="008D56FF" w:rsidP="00E04657">
            <w:pPr>
              <w:spacing w:line="240" w:lineRule="auto"/>
            </w:pPr>
            <w:r w:rsidRPr="0031796C">
              <w:t>Ensure there are different ways in which learning is assessed through th</w:t>
            </w:r>
            <w:r w:rsidR="00E04657">
              <w:t xml:space="preserve">e course and relate assessment </w:t>
            </w:r>
            <w:r w:rsidRPr="0031796C">
              <w:t xml:space="preserve">clearly to unit learning outcomes </w:t>
            </w:r>
          </w:p>
        </w:tc>
        <w:tc>
          <w:tcPr>
            <w:tcW w:w="1134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  <w:tc>
          <w:tcPr>
            <w:tcW w:w="4961" w:type="dxa"/>
          </w:tcPr>
          <w:p w:rsidR="008D56FF" w:rsidRPr="0031796C" w:rsidRDefault="008D56FF" w:rsidP="00027176">
            <w:pPr>
              <w:spacing w:line="240" w:lineRule="auto"/>
              <w:rPr>
                <w:b/>
              </w:rPr>
            </w:pPr>
          </w:p>
        </w:tc>
      </w:tr>
      <w:tr w:rsidR="0031796C" w:rsidRPr="0031796C" w:rsidTr="00027176">
        <w:tc>
          <w:tcPr>
            <w:tcW w:w="6771" w:type="dxa"/>
          </w:tcPr>
          <w:p w:rsidR="00B82CD8" w:rsidRPr="0031796C" w:rsidRDefault="00E04657" w:rsidP="00027176">
            <w:pPr>
              <w:spacing w:line="240" w:lineRule="auto"/>
            </w:pPr>
            <w:r>
              <w:t>H</w:t>
            </w:r>
            <w:r w:rsidR="00B82CD8" w:rsidRPr="0031796C">
              <w:t>ave a clear formative assessment strategy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B82CD8" w:rsidRPr="0031796C" w:rsidRDefault="00E04657" w:rsidP="00027176">
            <w:pPr>
              <w:spacing w:line="240" w:lineRule="auto"/>
            </w:pPr>
            <w:r>
              <w:t>E</w:t>
            </w:r>
            <w:r w:rsidR="00B82CD8" w:rsidRPr="0031796C">
              <w:t>nsure there is formative assessment throughout the year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B82CD8" w:rsidRPr="0031796C" w:rsidRDefault="00E04657" w:rsidP="00027176">
            <w:pPr>
              <w:spacing w:line="240" w:lineRule="auto"/>
            </w:pPr>
            <w:r>
              <w:t>E</w:t>
            </w:r>
            <w:r w:rsidR="00B82CD8" w:rsidRPr="0031796C">
              <w:t>nsure formative assessment support skills development related to summative assessment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B82CD8" w:rsidRPr="0031796C" w:rsidRDefault="00E04657" w:rsidP="00027176">
            <w:pPr>
              <w:spacing w:line="240" w:lineRule="auto"/>
            </w:pPr>
            <w:r>
              <w:t>H</w:t>
            </w:r>
            <w:r w:rsidR="00B82CD8" w:rsidRPr="0031796C">
              <w:t>ave a clearly defined and structured summer support programme for students with referrals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6771" w:type="dxa"/>
          </w:tcPr>
          <w:p w:rsidR="00B82CD8" w:rsidRPr="0031796C" w:rsidRDefault="00B82CD8" w:rsidP="00027176">
            <w:pPr>
              <w:spacing w:line="240" w:lineRule="auto"/>
            </w:pPr>
            <w:r w:rsidRPr="0031796C">
              <w:t>Ensure feedback is developmental and relates to unit learning outcomes</w:t>
            </w:r>
          </w:p>
        </w:tc>
        <w:tc>
          <w:tcPr>
            <w:tcW w:w="1134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992" w:type="dxa"/>
          </w:tcPr>
          <w:p w:rsidR="00B82CD8" w:rsidRPr="0031796C" w:rsidRDefault="00B82CD8" w:rsidP="00027176">
            <w:pPr>
              <w:spacing w:line="240" w:lineRule="auto"/>
            </w:pPr>
          </w:p>
        </w:tc>
        <w:tc>
          <w:tcPr>
            <w:tcW w:w="4961" w:type="dxa"/>
          </w:tcPr>
          <w:p w:rsidR="00B82CD8" w:rsidRPr="0031796C" w:rsidRDefault="00B82CD8" w:rsidP="00027176">
            <w:pPr>
              <w:spacing w:line="240" w:lineRule="auto"/>
            </w:pPr>
          </w:p>
        </w:tc>
      </w:tr>
      <w:tr w:rsidR="0031796C" w:rsidRPr="0031796C" w:rsidTr="00027176">
        <w:tc>
          <w:tcPr>
            <w:tcW w:w="14850" w:type="dxa"/>
            <w:gridSpan w:val="5"/>
          </w:tcPr>
          <w:p w:rsidR="0031796C" w:rsidRPr="0031796C" w:rsidRDefault="0031796C" w:rsidP="00027176">
            <w:pPr>
              <w:spacing w:line="240" w:lineRule="auto"/>
            </w:pPr>
            <w:r>
              <w:t>We also . . .</w:t>
            </w:r>
          </w:p>
        </w:tc>
      </w:tr>
    </w:tbl>
    <w:p w:rsidR="00293C46" w:rsidRPr="0031796C" w:rsidRDefault="00293C46" w:rsidP="00027176">
      <w:pPr>
        <w:spacing w:line="240" w:lineRule="auto"/>
      </w:pPr>
    </w:p>
    <w:sectPr w:rsidR="00293C46" w:rsidRPr="0031796C" w:rsidSect="00027176">
      <w:headerReference w:type="default" r:id="rId7"/>
      <w:pgSz w:w="16838" w:h="11906" w:orient="landscape"/>
      <w:pgMar w:top="284" w:right="1440" w:bottom="284" w:left="113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E5" w:rsidRDefault="008B5FE5" w:rsidP="0039442A">
      <w:pPr>
        <w:spacing w:after="0" w:line="240" w:lineRule="auto"/>
      </w:pPr>
      <w:r>
        <w:separator/>
      </w:r>
    </w:p>
  </w:endnote>
  <w:endnote w:type="continuationSeparator" w:id="0">
    <w:p w:rsidR="008B5FE5" w:rsidRDefault="008B5FE5" w:rsidP="003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E5" w:rsidRDefault="008B5FE5" w:rsidP="0039442A">
      <w:pPr>
        <w:spacing w:after="0" w:line="240" w:lineRule="auto"/>
      </w:pPr>
      <w:r>
        <w:separator/>
      </w:r>
    </w:p>
  </w:footnote>
  <w:footnote w:type="continuationSeparator" w:id="0">
    <w:p w:rsidR="008B5FE5" w:rsidRDefault="008B5FE5" w:rsidP="003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2A" w:rsidRDefault="0039442A">
    <w:pPr>
      <w:pStyle w:val="Header"/>
    </w:pPr>
    <w:r>
      <w:t>Manchester Metropolitan University</w:t>
    </w:r>
  </w:p>
  <w:p w:rsidR="0039442A" w:rsidRDefault="00394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746EB"/>
    <w:multiLevelType w:val="hybridMultilevel"/>
    <w:tmpl w:val="C0A6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44"/>
    <w:rsid w:val="00027176"/>
    <w:rsid w:val="001B15DB"/>
    <w:rsid w:val="00293C46"/>
    <w:rsid w:val="002D7B22"/>
    <w:rsid w:val="0031796C"/>
    <w:rsid w:val="0039442A"/>
    <w:rsid w:val="004F5A2E"/>
    <w:rsid w:val="00543F3E"/>
    <w:rsid w:val="005F0145"/>
    <w:rsid w:val="008B5FE5"/>
    <w:rsid w:val="008D56FF"/>
    <w:rsid w:val="0099381B"/>
    <w:rsid w:val="009947AB"/>
    <w:rsid w:val="009F3444"/>
    <w:rsid w:val="00A143C7"/>
    <w:rsid w:val="00B0234E"/>
    <w:rsid w:val="00B82CD8"/>
    <w:rsid w:val="00CD0277"/>
    <w:rsid w:val="00E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  <w15:docId w15:val="{96C3C807-5F6F-400F-A52D-17D6DAD8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A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A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7A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7A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7A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947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47A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7A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7A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7A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7A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7A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7A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7A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7A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7A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947A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A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7A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947A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947A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9947AB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947AB"/>
  </w:style>
  <w:style w:type="paragraph" w:styleId="ListParagraph">
    <w:name w:val="List Paragraph"/>
    <w:basedOn w:val="Normal"/>
    <w:uiPriority w:val="34"/>
    <w:qFormat/>
    <w:rsid w:val="009947A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947A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947A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7A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7A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9947A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947A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947A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947A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47A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7AB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9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2A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9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2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Lia Aston</cp:lastModifiedBy>
  <cp:revision>2</cp:revision>
  <dcterms:created xsi:type="dcterms:W3CDTF">2018-05-16T08:50:00Z</dcterms:created>
  <dcterms:modified xsi:type="dcterms:W3CDTF">2018-05-16T08:50:00Z</dcterms:modified>
</cp:coreProperties>
</file>